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AAF80" w14:textId="287C9175" w:rsidR="002429D9" w:rsidRPr="00F74208" w:rsidRDefault="002429D9" w:rsidP="006F5FA3">
      <w:pPr>
        <w:tabs>
          <w:tab w:val="right" w:pos="9630"/>
        </w:tabs>
        <w:spacing w:after="0"/>
        <w:jc w:val="both"/>
        <w:rPr>
          <w:color w:val="000000"/>
          <w:lang w:val="en-US"/>
        </w:rPr>
      </w:pPr>
      <w:bookmarkStart w:id="0" w:name="_Hlk525903026"/>
      <w:bookmarkStart w:id="1" w:name="_Hlk506565237"/>
      <w:r w:rsidRPr="00F74208">
        <w:rPr>
          <w:rFonts w:ascii="Arial" w:hAnsi="Arial" w:cs="Arial"/>
          <w:b/>
          <w:color w:val="000000"/>
          <w:sz w:val="24"/>
        </w:rPr>
        <w:t>3GPP TSG RAN Meeting #</w:t>
      </w:r>
      <w:r w:rsidR="00A47B09">
        <w:rPr>
          <w:rFonts w:ascii="Arial" w:hAnsi="Arial" w:cs="Arial"/>
          <w:b/>
          <w:color w:val="000000"/>
          <w:sz w:val="24"/>
        </w:rPr>
        <w:t>95</w:t>
      </w:r>
      <w:r w:rsidR="007A112C">
        <w:rPr>
          <w:rFonts w:ascii="Arial" w:hAnsi="Arial" w:cs="Arial"/>
          <w:b/>
          <w:color w:val="000000"/>
          <w:sz w:val="24"/>
        </w:rPr>
        <w:t>e</w:t>
      </w:r>
      <w:r w:rsidRPr="00F74208">
        <w:rPr>
          <w:rFonts w:ascii="Arial" w:hAnsi="Arial" w:cs="Arial"/>
          <w:b/>
          <w:color w:val="000000"/>
          <w:sz w:val="24"/>
        </w:rPr>
        <w:tab/>
      </w:r>
      <w:r w:rsidR="008D6934" w:rsidRPr="008D6934">
        <w:rPr>
          <w:rFonts w:ascii="Arial" w:hAnsi="Arial" w:cs="Arial"/>
          <w:b/>
          <w:color w:val="000000"/>
          <w:sz w:val="24"/>
        </w:rPr>
        <w:t>RP-220612</w:t>
      </w:r>
    </w:p>
    <w:bookmarkEnd w:id="0"/>
    <w:p w14:paraId="50F51C33" w14:textId="63AE8C7C" w:rsidR="00D90606" w:rsidRPr="00F74208" w:rsidRDefault="00D55655" w:rsidP="006F5FA3">
      <w:pPr>
        <w:tabs>
          <w:tab w:val="left" w:pos="1985"/>
        </w:tabs>
        <w:jc w:val="both"/>
        <w:rPr>
          <w:rFonts w:ascii="Arial" w:hAnsi="Arial"/>
          <w:b/>
          <w:color w:val="000000"/>
          <w:sz w:val="24"/>
        </w:rPr>
      </w:pPr>
      <w:r>
        <w:rPr>
          <w:rFonts w:ascii="Arial" w:hAnsi="Arial" w:cs="Arial"/>
          <w:b/>
          <w:sz w:val="24"/>
          <w:szCs w:val="24"/>
        </w:rPr>
        <w:t>March</w:t>
      </w:r>
      <w:r w:rsidR="00381975" w:rsidRPr="00381975">
        <w:rPr>
          <w:rFonts w:ascii="Arial" w:hAnsi="Arial" w:cs="Arial"/>
          <w:b/>
          <w:sz w:val="24"/>
          <w:szCs w:val="24"/>
        </w:rPr>
        <w:t xml:space="preserve"> </w:t>
      </w:r>
      <w:r>
        <w:rPr>
          <w:rFonts w:ascii="Arial" w:hAnsi="Arial" w:cs="Arial"/>
          <w:b/>
          <w:sz w:val="24"/>
          <w:szCs w:val="24"/>
        </w:rPr>
        <w:t>17</w:t>
      </w:r>
      <w:r w:rsidRPr="00D55655">
        <w:rPr>
          <w:rFonts w:ascii="Arial" w:hAnsi="Arial" w:cs="Arial"/>
          <w:b/>
          <w:sz w:val="24"/>
          <w:szCs w:val="24"/>
          <w:vertAlign w:val="superscript"/>
        </w:rPr>
        <w:t>th</w:t>
      </w:r>
      <w:r w:rsidR="00381975" w:rsidRPr="00381975">
        <w:rPr>
          <w:rFonts w:ascii="Arial" w:hAnsi="Arial" w:cs="Arial"/>
          <w:b/>
          <w:sz w:val="24"/>
          <w:szCs w:val="24"/>
        </w:rPr>
        <w:t xml:space="preserve"> – </w:t>
      </w:r>
      <w:r>
        <w:rPr>
          <w:rFonts w:ascii="Arial" w:hAnsi="Arial" w:cs="Arial"/>
          <w:b/>
          <w:sz w:val="24"/>
          <w:szCs w:val="24"/>
        </w:rPr>
        <w:t>23</w:t>
      </w:r>
      <w:r w:rsidR="00381975" w:rsidRPr="00D55655">
        <w:rPr>
          <w:rFonts w:ascii="Arial" w:hAnsi="Arial" w:cs="Arial"/>
          <w:b/>
          <w:sz w:val="24"/>
          <w:szCs w:val="24"/>
          <w:vertAlign w:val="superscript"/>
        </w:rPr>
        <w:t>rd</w:t>
      </w:r>
      <w:r w:rsidR="00381975" w:rsidRPr="00381975">
        <w:rPr>
          <w:rFonts w:ascii="Arial" w:hAnsi="Arial" w:cs="Arial"/>
          <w:b/>
          <w:sz w:val="24"/>
          <w:szCs w:val="24"/>
        </w:rPr>
        <w:t>, 2022</w:t>
      </w:r>
    </w:p>
    <w:p w14:paraId="7FB05D6E" w14:textId="5238DDCA" w:rsidR="002429D9" w:rsidRPr="00F74208" w:rsidRDefault="002429D9" w:rsidP="006F5FA3">
      <w:pPr>
        <w:tabs>
          <w:tab w:val="left" w:pos="1985"/>
        </w:tabs>
        <w:jc w:val="both"/>
        <w:rPr>
          <w:rFonts w:ascii="Arial" w:hAnsi="Arial"/>
          <w:color w:val="000000"/>
          <w:sz w:val="24"/>
          <w:lang w:val="en-US"/>
        </w:rPr>
      </w:pPr>
      <w:r w:rsidRPr="00F74208">
        <w:rPr>
          <w:rFonts w:ascii="Arial" w:hAnsi="Arial"/>
          <w:b/>
          <w:color w:val="000000"/>
          <w:sz w:val="24"/>
        </w:rPr>
        <w:t>Agenda item:</w:t>
      </w:r>
      <w:bookmarkStart w:id="2" w:name="Source"/>
      <w:bookmarkEnd w:id="2"/>
      <w:r w:rsidRPr="00F74208">
        <w:rPr>
          <w:rFonts w:ascii="Arial" w:hAnsi="Arial"/>
          <w:color w:val="000000"/>
          <w:sz w:val="24"/>
        </w:rPr>
        <w:tab/>
      </w:r>
      <w:r w:rsidR="00A47B09">
        <w:rPr>
          <w:rFonts w:ascii="Arial" w:hAnsi="Arial"/>
          <w:color w:val="000000"/>
          <w:sz w:val="24"/>
        </w:rPr>
        <w:t>9.5.1.3</w:t>
      </w:r>
    </w:p>
    <w:p w14:paraId="2BFD3F8C" w14:textId="256A8E7B" w:rsidR="002429D9" w:rsidRPr="00F74208" w:rsidRDefault="002429D9" w:rsidP="006F5FA3">
      <w:pPr>
        <w:tabs>
          <w:tab w:val="left" w:pos="1985"/>
        </w:tabs>
        <w:jc w:val="both"/>
        <w:rPr>
          <w:rFonts w:ascii="Arial" w:hAnsi="Arial"/>
          <w:sz w:val="24"/>
          <w:lang w:eastAsia="zh-CN"/>
        </w:rPr>
      </w:pPr>
      <w:r w:rsidRPr="00F74208">
        <w:rPr>
          <w:rFonts w:ascii="Arial" w:hAnsi="Arial"/>
          <w:b/>
          <w:sz w:val="24"/>
        </w:rPr>
        <w:t xml:space="preserve">Source: </w:t>
      </w:r>
      <w:r w:rsidRPr="00F74208">
        <w:rPr>
          <w:rFonts w:ascii="Arial" w:hAnsi="Arial"/>
          <w:b/>
          <w:sz w:val="24"/>
        </w:rPr>
        <w:tab/>
      </w:r>
      <w:r w:rsidRPr="00F74208">
        <w:rPr>
          <w:rFonts w:ascii="Arial" w:hAnsi="Arial"/>
          <w:sz w:val="24"/>
        </w:rPr>
        <w:t>Qualcomm Incorporated</w:t>
      </w:r>
      <w:r w:rsidR="004C56AC" w:rsidRPr="00F74208">
        <w:rPr>
          <w:rFonts w:ascii="Arial" w:hAnsi="Arial"/>
          <w:sz w:val="24"/>
        </w:rPr>
        <w:t xml:space="preserve"> </w:t>
      </w:r>
    </w:p>
    <w:p w14:paraId="2D7B97A1" w14:textId="28CC093D" w:rsidR="002429D9" w:rsidRPr="00F74208" w:rsidRDefault="002429D9" w:rsidP="006F5FA3">
      <w:pPr>
        <w:ind w:left="1988" w:hanging="1988"/>
        <w:jc w:val="both"/>
        <w:rPr>
          <w:rFonts w:ascii="Arial" w:hAnsi="Arial"/>
          <w:sz w:val="24"/>
          <w:szCs w:val="24"/>
        </w:rPr>
      </w:pPr>
      <w:r w:rsidRPr="00F74208">
        <w:rPr>
          <w:rFonts w:ascii="Arial" w:hAnsi="Arial"/>
          <w:b/>
          <w:sz w:val="24"/>
        </w:rPr>
        <w:t>Title:</w:t>
      </w:r>
      <w:r w:rsidRPr="00F74208">
        <w:rPr>
          <w:rFonts w:ascii="Arial" w:hAnsi="Arial"/>
          <w:sz w:val="24"/>
        </w:rPr>
        <w:t xml:space="preserve"> </w:t>
      </w:r>
      <w:r w:rsidRPr="00F74208">
        <w:rPr>
          <w:rFonts w:ascii="Arial" w:hAnsi="Arial"/>
          <w:sz w:val="22"/>
        </w:rPr>
        <w:tab/>
      </w:r>
      <w:r w:rsidR="00E3681C" w:rsidRPr="00E3681C">
        <w:rPr>
          <w:rFonts w:ascii="Arial" w:hAnsi="Arial"/>
          <w:sz w:val="24"/>
          <w:szCs w:val="22"/>
        </w:rPr>
        <w:t xml:space="preserve">Views on Sidelink Enhancement Rel-17 </w:t>
      </w:r>
      <w:r w:rsidR="00E3681C">
        <w:rPr>
          <w:rFonts w:ascii="Arial" w:hAnsi="Arial"/>
          <w:sz w:val="24"/>
          <w:szCs w:val="22"/>
        </w:rPr>
        <w:t>C</w:t>
      </w:r>
      <w:r w:rsidR="00E3681C" w:rsidRPr="00E3681C">
        <w:rPr>
          <w:rFonts w:ascii="Arial" w:hAnsi="Arial"/>
          <w:sz w:val="24"/>
          <w:szCs w:val="22"/>
        </w:rPr>
        <w:t>onclusion</w:t>
      </w:r>
    </w:p>
    <w:p w14:paraId="7974D70C" w14:textId="77777777" w:rsidR="002429D9" w:rsidRPr="00F74208" w:rsidRDefault="002429D9" w:rsidP="006F5FA3">
      <w:pPr>
        <w:tabs>
          <w:tab w:val="left" w:pos="1985"/>
        </w:tabs>
        <w:ind w:right="-441"/>
        <w:jc w:val="both"/>
        <w:rPr>
          <w:rFonts w:ascii="Arial" w:hAnsi="Arial"/>
          <w:sz w:val="24"/>
        </w:rPr>
      </w:pPr>
      <w:r w:rsidRPr="00F74208">
        <w:rPr>
          <w:rFonts w:ascii="Arial" w:hAnsi="Arial"/>
          <w:b/>
          <w:sz w:val="24"/>
        </w:rPr>
        <w:t>Document for:</w:t>
      </w:r>
      <w:r w:rsidRPr="00F74208">
        <w:rPr>
          <w:rFonts w:ascii="Arial" w:hAnsi="Arial"/>
          <w:sz w:val="24"/>
        </w:rPr>
        <w:tab/>
        <w:t>Discussion/Decision</w:t>
      </w:r>
    </w:p>
    <w:p w14:paraId="126AE637" w14:textId="390D1097" w:rsidR="002429D9" w:rsidRDefault="002429D9" w:rsidP="006F5FA3">
      <w:pPr>
        <w:pStyle w:val="Heading1"/>
      </w:pPr>
      <w:r w:rsidRPr="00F74208">
        <w:t>Introduction</w:t>
      </w:r>
    </w:p>
    <w:p w14:paraId="45425509" w14:textId="03B373F2" w:rsidR="00326815" w:rsidRDefault="007F4386" w:rsidP="006F5FA3">
      <w:pPr>
        <w:jc w:val="both"/>
        <w:rPr>
          <w:lang w:eastAsia="zh-CN"/>
        </w:rPr>
      </w:pPr>
      <w:r>
        <w:rPr>
          <w:lang w:eastAsia="zh-CN"/>
        </w:rPr>
        <w:t xml:space="preserve">The work item description for </w:t>
      </w:r>
      <w:r w:rsidR="00820388">
        <w:rPr>
          <w:lang w:eastAsia="zh-CN"/>
        </w:rPr>
        <w:t xml:space="preserve">Release-17 NR Sidelink </w:t>
      </w:r>
      <w:r w:rsidR="00082D5A">
        <w:rPr>
          <w:lang w:eastAsia="zh-CN"/>
        </w:rPr>
        <w:t>Enhancement included the following core objectives for RAN1 and RAN2</w:t>
      </w:r>
      <w:r w:rsidR="008A7F0B">
        <w:rPr>
          <w:lang w:eastAsia="zh-CN"/>
        </w:rPr>
        <w:t>:</w:t>
      </w:r>
    </w:p>
    <w:p w14:paraId="52784E40" w14:textId="7194DD9B" w:rsidR="007C6A57" w:rsidRDefault="007C6A57" w:rsidP="006F5FA3">
      <w:pPr>
        <w:pStyle w:val="ListParagraph"/>
        <w:numPr>
          <w:ilvl w:val="0"/>
          <w:numId w:val="7"/>
        </w:numPr>
        <w:jc w:val="both"/>
        <w:rPr>
          <w:lang w:eastAsia="zh-CN"/>
        </w:rPr>
      </w:pPr>
      <w:r>
        <w:rPr>
          <w:lang w:eastAsia="zh-CN"/>
        </w:rPr>
        <w:t>Sidelink evaluation methodology update: Define evaluation assumption and performance metric for power saving by reusing TR 36.843 and/or TR 38.840 (to be completed by RAN#89) [RAN1]</w:t>
      </w:r>
    </w:p>
    <w:p w14:paraId="6C5EC716" w14:textId="4D141F46" w:rsidR="007C6A57" w:rsidRDefault="007C6A57" w:rsidP="006F5FA3">
      <w:pPr>
        <w:pStyle w:val="ListParagraph"/>
        <w:numPr>
          <w:ilvl w:val="1"/>
          <w:numId w:val="7"/>
        </w:numPr>
        <w:jc w:val="both"/>
        <w:rPr>
          <w:lang w:eastAsia="zh-CN"/>
        </w:rPr>
      </w:pPr>
      <w:r>
        <w:rPr>
          <w:lang w:eastAsia="zh-CN"/>
        </w:rPr>
        <w:t xml:space="preserve">Note: TR 37.885 is reused for the other evaluation assumption and performance metric. Vehicle dropping model B and antenna option 2 shall be a more realistic baseline for highway and urban grid scenarios. </w:t>
      </w:r>
    </w:p>
    <w:p w14:paraId="0B088F08" w14:textId="2FB16F70" w:rsidR="007C6A57" w:rsidRDefault="007C6A57" w:rsidP="006F5FA3">
      <w:pPr>
        <w:pStyle w:val="ListParagraph"/>
        <w:numPr>
          <w:ilvl w:val="0"/>
          <w:numId w:val="7"/>
        </w:numPr>
        <w:jc w:val="both"/>
        <w:rPr>
          <w:lang w:eastAsia="zh-CN"/>
        </w:rPr>
      </w:pPr>
      <w:r>
        <w:rPr>
          <w:lang w:eastAsia="zh-CN"/>
        </w:rPr>
        <w:t>Resource allocation enhancement:</w:t>
      </w:r>
    </w:p>
    <w:p w14:paraId="6263D915" w14:textId="19F27339" w:rsidR="007C6A57" w:rsidRDefault="007C6A57" w:rsidP="006F5FA3">
      <w:pPr>
        <w:pStyle w:val="ListParagraph"/>
        <w:numPr>
          <w:ilvl w:val="1"/>
          <w:numId w:val="7"/>
        </w:numPr>
        <w:jc w:val="both"/>
        <w:rPr>
          <w:lang w:eastAsia="zh-CN"/>
        </w:rPr>
      </w:pPr>
      <w:r>
        <w:rPr>
          <w:lang w:eastAsia="zh-CN"/>
        </w:rPr>
        <w:t>Specify resource allocation to reduce power consumption of the UEs [RAN1, RAN2]</w:t>
      </w:r>
    </w:p>
    <w:p w14:paraId="2B8BD6CB" w14:textId="4511A46F" w:rsidR="007C6A57" w:rsidRDefault="007C6A57" w:rsidP="006F5FA3">
      <w:pPr>
        <w:pStyle w:val="ListParagraph"/>
        <w:numPr>
          <w:ilvl w:val="2"/>
          <w:numId w:val="7"/>
        </w:numPr>
        <w:jc w:val="both"/>
        <w:rPr>
          <w:lang w:eastAsia="zh-CN"/>
        </w:rPr>
      </w:pPr>
      <w:r>
        <w:rPr>
          <w:lang w:eastAsia="zh-CN"/>
        </w:rPr>
        <w:t>Baseline is to introduce the principle of Rel-14 LTE sidelink random resource selection and partial sensing to Rel-16 NR sidelink resource allocation mode 2.</w:t>
      </w:r>
    </w:p>
    <w:p w14:paraId="2EBBED42" w14:textId="73949C1D" w:rsidR="007C6A57" w:rsidRDefault="007C6A57" w:rsidP="006F5FA3">
      <w:pPr>
        <w:pStyle w:val="ListParagraph"/>
        <w:numPr>
          <w:ilvl w:val="2"/>
          <w:numId w:val="7"/>
        </w:numPr>
        <w:jc w:val="both"/>
        <w:rPr>
          <w:lang w:eastAsia="zh-CN"/>
        </w:rPr>
      </w:pPr>
      <w:r>
        <w:rPr>
          <w:lang w:eastAsia="zh-CN"/>
        </w:rPr>
        <w:t>Note: Taking Rel-14 as the baseline does not preclude introducing a new solution to reduce power consumption for the cases where the baseline cannot work properly.</w:t>
      </w:r>
    </w:p>
    <w:p w14:paraId="7A89C9B3" w14:textId="5E8316DA" w:rsidR="007C6A57" w:rsidRDefault="007C6A57" w:rsidP="006F5FA3">
      <w:pPr>
        <w:pStyle w:val="ListParagraph"/>
        <w:numPr>
          <w:ilvl w:val="2"/>
          <w:numId w:val="7"/>
        </w:numPr>
        <w:jc w:val="both"/>
        <w:rPr>
          <w:lang w:eastAsia="zh-CN"/>
        </w:rPr>
      </w:pPr>
      <w:r>
        <w:rPr>
          <w:lang w:eastAsia="zh-CN"/>
        </w:rPr>
        <w:t>This work should consider the impact of sidelink DRX, if any.</w:t>
      </w:r>
    </w:p>
    <w:p w14:paraId="130BD83C" w14:textId="2790279E" w:rsidR="007C6A57" w:rsidRDefault="007C6A57" w:rsidP="006F5FA3">
      <w:pPr>
        <w:pStyle w:val="ListParagraph"/>
        <w:numPr>
          <w:ilvl w:val="1"/>
          <w:numId w:val="7"/>
        </w:numPr>
        <w:jc w:val="both"/>
        <w:rPr>
          <w:lang w:eastAsia="zh-CN"/>
        </w:rPr>
      </w:pPr>
      <w:r>
        <w:rPr>
          <w:lang w:eastAsia="zh-CN"/>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4873212E" w14:textId="76BB1E38" w:rsidR="007C6A57" w:rsidRDefault="007C6A57" w:rsidP="006F5FA3">
      <w:pPr>
        <w:pStyle w:val="ListParagraph"/>
        <w:numPr>
          <w:ilvl w:val="2"/>
          <w:numId w:val="7"/>
        </w:numPr>
        <w:jc w:val="both"/>
        <w:rPr>
          <w:lang w:eastAsia="zh-CN"/>
        </w:rPr>
      </w:pPr>
      <w:r>
        <w:rPr>
          <w:lang w:eastAsia="zh-CN"/>
        </w:rPr>
        <w:t>Inter-UE coordination with the following.</w:t>
      </w:r>
    </w:p>
    <w:p w14:paraId="03CCC213" w14:textId="6025BF4A" w:rsidR="007C6A57" w:rsidRDefault="007C6A57" w:rsidP="006F5FA3">
      <w:pPr>
        <w:pStyle w:val="ListParagraph"/>
        <w:numPr>
          <w:ilvl w:val="3"/>
          <w:numId w:val="7"/>
        </w:numPr>
        <w:jc w:val="both"/>
        <w:rPr>
          <w:lang w:eastAsia="zh-CN"/>
        </w:rPr>
      </w:pPr>
      <w:r>
        <w:rPr>
          <w:lang w:eastAsia="zh-CN"/>
        </w:rPr>
        <w:t>A set of resources is determined at UE-A. This set is sent to UE-B in mode 2, and UE-B takes this into account in the resource selection for its own transmission.</w:t>
      </w:r>
    </w:p>
    <w:p w14:paraId="613DF6A4" w14:textId="60652C3E" w:rsidR="007C6A57" w:rsidRDefault="007C6A57" w:rsidP="006F5FA3">
      <w:pPr>
        <w:pStyle w:val="ListParagraph"/>
        <w:numPr>
          <w:ilvl w:val="2"/>
          <w:numId w:val="7"/>
        </w:numPr>
        <w:jc w:val="both"/>
        <w:rPr>
          <w:lang w:eastAsia="zh-CN"/>
        </w:rPr>
      </w:pPr>
      <w:r>
        <w:rPr>
          <w:lang w:eastAsia="zh-CN"/>
        </w:rPr>
        <w:t>Note: The solution should be able to operate in-coverage, partial coverage, and out-of-coverage and to address consecutive packet loss in all coverage scenarios.</w:t>
      </w:r>
    </w:p>
    <w:p w14:paraId="212BE412" w14:textId="74999137" w:rsidR="007C6A57" w:rsidRDefault="007C6A57" w:rsidP="006F5FA3">
      <w:pPr>
        <w:pStyle w:val="ListParagraph"/>
        <w:numPr>
          <w:ilvl w:val="2"/>
          <w:numId w:val="7"/>
        </w:numPr>
        <w:jc w:val="both"/>
        <w:rPr>
          <w:lang w:eastAsia="zh-CN"/>
        </w:rPr>
      </w:pPr>
      <w:r>
        <w:rPr>
          <w:lang w:eastAsia="zh-CN"/>
        </w:rPr>
        <w:t>Note: RAN2 work will start after RAN#89.</w:t>
      </w:r>
    </w:p>
    <w:p w14:paraId="2BD94EFF" w14:textId="3282B200" w:rsidR="007C6A57" w:rsidRDefault="007C6A57" w:rsidP="006F5FA3">
      <w:pPr>
        <w:pStyle w:val="ListParagraph"/>
        <w:numPr>
          <w:ilvl w:val="0"/>
          <w:numId w:val="7"/>
        </w:numPr>
        <w:jc w:val="both"/>
        <w:rPr>
          <w:lang w:eastAsia="zh-CN"/>
        </w:rPr>
      </w:pPr>
      <w:r>
        <w:rPr>
          <w:lang w:eastAsia="zh-CN"/>
        </w:rPr>
        <w:t>Sidelink DRX for broadcast, groupcast, and unicast [RAN2]</w:t>
      </w:r>
    </w:p>
    <w:p w14:paraId="4AB858EA" w14:textId="4B8E5B58" w:rsidR="007C6A57" w:rsidRDefault="007C6A57" w:rsidP="006F5FA3">
      <w:pPr>
        <w:pStyle w:val="ListParagraph"/>
        <w:numPr>
          <w:ilvl w:val="1"/>
          <w:numId w:val="7"/>
        </w:numPr>
        <w:jc w:val="both"/>
        <w:rPr>
          <w:lang w:eastAsia="zh-CN"/>
        </w:rPr>
      </w:pPr>
      <w:r>
        <w:rPr>
          <w:lang w:eastAsia="zh-CN"/>
        </w:rPr>
        <w:t>Define on- and off-durations in sidelink and specify the corresponding UE procedure</w:t>
      </w:r>
    </w:p>
    <w:p w14:paraId="1D37DF67" w14:textId="24A8EF51" w:rsidR="007C6A57" w:rsidRDefault="007C6A57" w:rsidP="006F5FA3">
      <w:pPr>
        <w:pStyle w:val="ListParagraph"/>
        <w:numPr>
          <w:ilvl w:val="1"/>
          <w:numId w:val="7"/>
        </w:numPr>
        <w:jc w:val="both"/>
        <w:rPr>
          <w:lang w:eastAsia="zh-CN"/>
        </w:rPr>
      </w:pPr>
      <w:r>
        <w:rPr>
          <w:lang w:eastAsia="zh-CN"/>
        </w:rPr>
        <w:t>Specify mechanism aiming to align sidelink DRX wake-up time among the UEs communicating with each other</w:t>
      </w:r>
    </w:p>
    <w:p w14:paraId="03823675" w14:textId="7987E11D" w:rsidR="007C6A57" w:rsidRDefault="007C6A57" w:rsidP="006F5FA3">
      <w:pPr>
        <w:pStyle w:val="ListParagraph"/>
        <w:numPr>
          <w:ilvl w:val="1"/>
          <w:numId w:val="7"/>
        </w:numPr>
        <w:jc w:val="both"/>
        <w:rPr>
          <w:lang w:eastAsia="zh-CN"/>
        </w:rPr>
      </w:pPr>
      <w:r>
        <w:rPr>
          <w:lang w:eastAsia="zh-CN"/>
        </w:rPr>
        <w:t xml:space="preserve">Specify mechanism aiming to align sidelink DRX wake-up time with </w:t>
      </w:r>
      <w:proofErr w:type="spellStart"/>
      <w:r>
        <w:rPr>
          <w:lang w:eastAsia="zh-CN"/>
        </w:rPr>
        <w:t>Uu</w:t>
      </w:r>
      <w:proofErr w:type="spellEnd"/>
      <w:r>
        <w:rPr>
          <w:lang w:eastAsia="zh-CN"/>
        </w:rPr>
        <w:t xml:space="preserve"> DRX wake-up time in an in-coverage UE</w:t>
      </w:r>
    </w:p>
    <w:p w14:paraId="3ACE4E34" w14:textId="53B51B8B" w:rsidR="007C6A57" w:rsidRDefault="007C6A57" w:rsidP="006F5FA3">
      <w:pPr>
        <w:pStyle w:val="ListParagraph"/>
        <w:numPr>
          <w:ilvl w:val="0"/>
          <w:numId w:val="8"/>
        </w:numPr>
        <w:jc w:val="both"/>
        <w:rPr>
          <w:lang w:eastAsia="zh-CN"/>
        </w:rPr>
      </w:pPr>
      <w:r>
        <w:rPr>
          <w:lang w:eastAsia="zh-CN"/>
        </w:rPr>
        <w:t>Define mechanism to ensure sidelink operation can be confined to a predetermined geographic area(s) for a given frequency range within non-ITS bands [RAN2].</w:t>
      </w:r>
    </w:p>
    <w:p w14:paraId="1673C908" w14:textId="78F84992" w:rsidR="007C6A57" w:rsidRDefault="007C6A57" w:rsidP="006F5FA3">
      <w:pPr>
        <w:pStyle w:val="ListParagraph"/>
        <w:numPr>
          <w:ilvl w:val="1"/>
          <w:numId w:val="8"/>
        </w:numPr>
        <w:jc w:val="both"/>
        <w:rPr>
          <w:lang w:eastAsia="zh-CN"/>
        </w:rPr>
      </w:pPr>
      <w:r>
        <w:rPr>
          <w:lang w:eastAsia="zh-CN"/>
        </w:rPr>
        <w:t>This applies areas where there is no network coverage.</w:t>
      </w:r>
    </w:p>
    <w:p w14:paraId="330547B9" w14:textId="7B0130CA" w:rsidR="00912E38" w:rsidRDefault="00AE3E1C" w:rsidP="006F5FA3">
      <w:pPr>
        <w:jc w:val="both"/>
        <w:rPr>
          <w:lang w:eastAsia="zh-CN"/>
        </w:rPr>
      </w:pPr>
      <w:r>
        <w:rPr>
          <w:lang w:eastAsia="zh-CN"/>
        </w:rPr>
        <w:t xml:space="preserve">In our view, the objectives have been met </w:t>
      </w:r>
      <w:r w:rsidR="0031442B">
        <w:rPr>
          <w:lang w:eastAsia="zh-CN"/>
        </w:rPr>
        <w:t>and the work item is complete with only maintenance work left</w:t>
      </w:r>
      <w:r w:rsidR="00B34018">
        <w:rPr>
          <w:lang w:eastAsia="zh-CN"/>
        </w:rPr>
        <w:t>.</w:t>
      </w:r>
    </w:p>
    <w:p w14:paraId="0F22954F" w14:textId="711B8A4D" w:rsidR="00FD5A0C" w:rsidRDefault="00430224" w:rsidP="006F5FA3">
      <w:pPr>
        <w:jc w:val="both"/>
        <w:rPr>
          <w:lang w:eastAsia="zh-CN"/>
        </w:rPr>
      </w:pPr>
      <w:r>
        <w:rPr>
          <w:lang w:eastAsia="zh-CN"/>
        </w:rPr>
        <w:t xml:space="preserve">In the UE-feature discussion, </w:t>
      </w:r>
      <w:r w:rsidR="007D4C26">
        <w:rPr>
          <w:lang w:eastAsia="zh-CN"/>
        </w:rPr>
        <w:t>there was</w:t>
      </w:r>
      <w:r w:rsidR="000B4665">
        <w:rPr>
          <w:lang w:eastAsia="zh-CN"/>
        </w:rPr>
        <w:t xml:space="preserve"> no</w:t>
      </w:r>
      <w:r w:rsidR="007D4C26">
        <w:rPr>
          <w:lang w:eastAsia="zh-CN"/>
        </w:rPr>
        <w:t xml:space="preserve"> consensus on whether </w:t>
      </w:r>
      <w:r w:rsidR="00AE0DF9">
        <w:rPr>
          <w:lang w:eastAsia="zh-CN"/>
        </w:rPr>
        <w:t>FG</w:t>
      </w:r>
      <w:r w:rsidR="005571A6">
        <w:rPr>
          <w:lang w:eastAsia="zh-CN"/>
        </w:rPr>
        <w:t xml:space="preserve"> 32-2 “</w:t>
      </w:r>
      <w:r w:rsidR="000B4665" w:rsidRPr="000B4665">
        <w:rPr>
          <w:lang w:eastAsia="zh-CN"/>
        </w:rPr>
        <w:t>Receiving NR sidelink of PSFCH/S-SSB</w:t>
      </w:r>
      <w:r w:rsidR="000B4665">
        <w:rPr>
          <w:lang w:eastAsia="zh-CN"/>
        </w:rPr>
        <w:t xml:space="preserve">” should be split into two FGs, one for </w:t>
      </w:r>
      <w:r w:rsidR="002C65E7">
        <w:rPr>
          <w:lang w:eastAsia="zh-CN"/>
        </w:rPr>
        <w:t>reception of PSFCH and the other for reception of S-SSB, per an FFS:</w:t>
      </w:r>
    </w:p>
    <w:p w14:paraId="653726BF" w14:textId="77777777" w:rsidR="00FB79DC" w:rsidRDefault="00FB79DC" w:rsidP="006F5FA3">
      <w:pPr>
        <w:ind w:left="420"/>
        <w:jc w:val="both"/>
        <w:rPr>
          <w:rFonts w:eastAsia="MS Mincho"/>
          <w:b/>
          <w:bCs/>
          <w:color w:val="000000"/>
          <w:szCs w:val="16"/>
          <w:u w:val="single"/>
          <w:lang w:eastAsia="ja-JP"/>
        </w:rPr>
      </w:pPr>
      <w:r w:rsidRPr="00641FF1">
        <w:rPr>
          <w:rFonts w:eastAsia="MS Mincho" w:hint="eastAsia"/>
          <w:b/>
          <w:bCs/>
          <w:color w:val="000000"/>
          <w:szCs w:val="16"/>
          <w:u w:val="single"/>
          <w:lang w:eastAsia="ja-JP"/>
        </w:rPr>
        <w:t>C</w:t>
      </w:r>
      <w:r w:rsidRPr="00641FF1">
        <w:rPr>
          <w:rFonts w:eastAsia="MS Mincho"/>
          <w:b/>
          <w:bCs/>
          <w:color w:val="000000"/>
          <w:szCs w:val="16"/>
          <w:u w:val="single"/>
          <w:lang w:eastAsia="ja-JP"/>
        </w:rPr>
        <w:t>onclusion</w:t>
      </w:r>
    </w:p>
    <w:p w14:paraId="0FD65457" w14:textId="77777777" w:rsidR="00FB79DC" w:rsidRPr="001936CB" w:rsidRDefault="00FB79DC" w:rsidP="006F5FA3">
      <w:pPr>
        <w:numPr>
          <w:ilvl w:val="0"/>
          <w:numId w:val="9"/>
        </w:numPr>
        <w:spacing w:after="0"/>
        <w:ind w:left="840"/>
        <w:jc w:val="both"/>
        <w:rPr>
          <w:rFonts w:eastAsia="MS Mincho"/>
          <w:b/>
          <w:bCs/>
          <w:color w:val="000000"/>
          <w:szCs w:val="16"/>
          <w:u w:val="single"/>
          <w:lang w:eastAsia="ja-JP"/>
        </w:rPr>
      </w:pPr>
      <w:r w:rsidRPr="00641FF1">
        <w:rPr>
          <w:rFonts w:eastAsia="MS Mincho"/>
          <w:color w:val="000000"/>
          <w:szCs w:val="16"/>
          <w:lang w:eastAsia="ja-JP"/>
        </w:rPr>
        <w:t>There is no consensus in RAN1 on “FFS whether to split the capabilities for PSFCH and S-SSB receptions as different FGs”</w:t>
      </w:r>
    </w:p>
    <w:p w14:paraId="2C6E571D" w14:textId="77777777" w:rsidR="00FB79DC" w:rsidRPr="00641FF1" w:rsidRDefault="00FB79DC" w:rsidP="006F5FA3">
      <w:pPr>
        <w:numPr>
          <w:ilvl w:val="1"/>
          <w:numId w:val="9"/>
        </w:numPr>
        <w:spacing w:after="0"/>
        <w:ind w:left="1260"/>
        <w:jc w:val="both"/>
        <w:rPr>
          <w:rFonts w:eastAsia="MS Mincho"/>
          <w:b/>
          <w:bCs/>
          <w:color w:val="000000"/>
          <w:szCs w:val="16"/>
          <w:u w:val="single"/>
          <w:lang w:eastAsia="ja-JP"/>
        </w:rPr>
      </w:pPr>
      <w:r w:rsidRPr="00641FF1">
        <w:rPr>
          <w:rFonts w:eastAsia="MS Mincho"/>
          <w:color w:val="000000"/>
          <w:szCs w:val="16"/>
          <w:lang w:eastAsia="ja-JP"/>
        </w:rPr>
        <w:lastRenderedPageBreak/>
        <w:t>Remove the FFS in FG 32-2, highlight FG 32-2</w:t>
      </w:r>
    </w:p>
    <w:p w14:paraId="4895AF19" w14:textId="77777777" w:rsidR="002C65E7" w:rsidRDefault="002C65E7" w:rsidP="006F5FA3">
      <w:pPr>
        <w:jc w:val="both"/>
        <w:rPr>
          <w:lang w:eastAsia="zh-CN"/>
        </w:rPr>
      </w:pPr>
    </w:p>
    <w:p w14:paraId="3FC877D8" w14:textId="0E873A2F" w:rsidR="00F75A71" w:rsidRDefault="0031442B" w:rsidP="006F5FA3">
      <w:pPr>
        <w:jc w:val="both"/>
        <w:rPr>
          <w:lang w:eastAsia="zh-CN"/>
        </w:rPr>
      </w:pPr>
      <w:r>
        <w:rPr>
          <w:lang w:eastAsia="zh-CN"/>
        </w:rPr>
        <w:t>In this contribution</w:t>
      </w:r>
      <w:r w:rsidR="003876C4">
        <w:rPr>
          <w:lang w:eastAsia="zh-CN"/>
        </w:rPr>
        <w:t xml:space="preserve">, we discuss </w:t>
      </w:r>
      <w:r w:rsidR="002743CF">
        <w:rPr>
          <w:lang w:eastAsia="zh-CN"/>
        </w:rPr>
        <w:t xml:space="preserve">some </w:t>
      </w:r>
      <w:r w:rsidR="00244FA3">
        <w:rPr>
          <w:lang w:eastAsia="zh-CN"/>
        </w:rPr>
        <w:t xml:space="preserve">items </w:t>
      </w:r>
      <w:r w:rsidR="00B91717">
        <w:rPr>
          <w:lang w:eastAsia="zh-CN"/>
        </w:rPr>
        <w:t xml:space="preserve">that were </w:t>
      </w:r>
      <w:r w:rsidR="00DA05F2">
        <w:rPr>
          <w:lang w:eastAsia="zh-CN"/>
        </w:rPr>
        <w:t>mentioned</w:t>
      </w:r>
      <w:r w:rsidR="00B91717">
        <w:rPr>
          <w:lang w:eastAsia="zh-CN"/>
        </w:rPr>
        <w:t xml:space="preserve"> as part of the status report </w:t>
      </w:r>
      <w:r w:rsidR="00DA05F2">
        <w:rPr>
          <w:lang w:eastAsia="zh-CN"/>
        </w:rPr>
        <w:t xml:space="preserve">preparation </w:t>
      </w:r>
      <w:r w:rsidR="00B91717">
        <w:rPr>
          <w:lang w:eastAsia="zh-CN"/>
        </w:rPr>
        <w:t>and present our view on how to address them.</w:t>
      </w:r>
      <w:r w:rsidR="00FB79DC">
        <w:rPr>
          <w:lang w:eastAsia="zh-CN"/>
        </w:rPr>
        <w:t xml:space="preserve"> We also discuss the </w:t>
      </w:r>
      <w:r w:rsidR="00B34018">
        <w:rPr>
          <w:lang w:eastAsia="zh-CN"/>
        </w:rPr>
        <w:t>status</w:t>
      </w:r>
      <w:r w:rsidR="00FB79DC">
        <w:rPr>
          <w:lang w:eastAsia="zh-CN"/>
        </w:rPr>
        <w:t xml:space="preserve"> of FG 32-2.</w:t>
      </w:r>
    </w:p>
    <w:bookmarkEnd w:id="1"/>
    <w:p w14:paraId="1A706607" w14:textId="20BC7AFE" w:rsidR="00F52646" w:rsidRDefault="00496CA5" w:rsidP="006F5FA3">
      <w:pPr>
        <w:pStyle w:val="Heading1"/>
        <w:rPr>
          <w:lang w:val="en-US"/>
        </w:rPr>
      </w:pPr>
      <w:r>
        <w:rPr>
          <w:lang w:val="en-US"/>
        </w:rPr>
        <w:t>Inter-UE Coordination</w:t>
      </w:r>
    </w:p>
    <w:p w14:paraId="79C72A47" w14:textId="755FB662" w:rsidR="00847C2D" w:rsidRPr="00847C2D" w:rsidRDefault="00F46B8C" w:rsidP="006F5FA3">
      <w:pPr>
        <w:pStyle w:val="Heading2"/>
        <w:rPr>
          <w:lang w:val="en-US"/>
        </w:rPr>
      </w:pPr>
      <w:r>
        <w:rPr>
          <w:lang w:val="en-US"/>
        </w:rPr>
        <w:t>Scheme 1 Transmission Timeline</w:t>
      </w:r>
    </w:p>
    <w:p w14:paraId="3EAA06CF" w14:textId="12061E47" w:rsidR="00F5370F" w:rsidRDefault="004A6CC7" w:rsidP="006F5FA3">
      <w:pPr>
        <w:jc w:val="both"/>
        <w:rPr>
          <w:lang w:val="en-US" w:eastAsia="zh-CN"/>
        </w:rPr>
      </w:pPr>
      <w:r>
        <w:rPr>
          <w:lang w:val="en-US" w:eastAsia="zh-CN"/>
        </w:rPr>
        <w:t>RAN1 made the following agree</w:t>
      </w:r>
      <w:r w:rsidR="00683DDB">
        <w:rPr>
          <w:lang w:val="en-US" w:eastAsia="zh-CN"/>
        </w:rPr>
        <w:t>ment</w:t>
      </w:r>
      <w:r>
        <w:rPr>
          <w:lang w:val="en-US" w:eastAsia="zh-CN"/>
        </w:rPr>
        <w:t xml:space="preserve"> with an FFS </w:t>
      </w:r>
      <w:r w:rsidR="004052B3">
        <w:rPr>
          <w:lang w:val="en-US" w:eastAsia="zh-CN"/>
        </w:rPr>
        <w:t>to set the values of X1, X2, X3</w:t>
      </w:r>
      <w:r w:rsidR="00124574">
        <w:rPr>
          <w:lang w:val="en-US" w:eastAsia="zh-CN"/>
        </w:rPr>
        <w:t xml:space="preserve"> </w:t>
      </w:r>
      <w:r w:rsidR="00E905FC">
        <w:rPr>
          <w:lang w:val="en-US" w:eastAsia="zh-CN"/>
        </w:rPr>
        <w:fldChar w:fldCharType="begin"/>
      </w:r>
      <w:r w:rsidR="00E905FC">
        <w:rPr>
          <w:lang w:val="en-US" w:eastAsia="zh-CN"/>
        </w:rPr>
        <w:instrText xml:space="preserve"> REF _Ref97758457 \r \h </w:instrText>
      </w:r>
      <w:r w:rsidR="006F5FA3">
        <w:rPr>
          <w:lang w:val="en-US" w:eastAsia="zh-CN"/>
        </w:rPr>
        <w:instrText xml:space="preserve"> \* MERGEFORMAT </w:instrText>
      </w:r>
      <w:r w:rsidR="00E905FC">
        <w:rPr>
          <w:lang w:val="en-US" w:eastAsia="zh-CN"/>
        </w:rPr>
      </w:r>
      <w:r w:rsidR="00E905FC">
        <w:rPr>
          <w:lang w:val="en-US" w:eastAsia="zh-CN"/>
        </w:rPr>
        <w:fldChar w:fldCharType="separate"/>
      </w:r>
      <w:r w:rsidR="00EE4EFF">
        <w:rPr>
          <w:lang w:val="en-US" w:eastAsia="zh-CN"/>
        </w:rPr>
        <w:t>[4]</w:t>
      </w:r>
      <w:r w:rsidR="00E905FC">
        <w:rPr>
          <w:lang w:val="en-US" w:eastAsia="zh-CN"/>
        </w:rPr>
        <w:fldChar w:fldCharType="end"/>
      </w:r>
      <w:r>
        <w:rPr>
          <w:lang w:val="en-US" w:eastAsia="zh-CN"/>
        </w:rPr>
        <w:t>:</w:t>
      </w:r>
    </w:p>
    <w:p w14:paraId="36FC3989" w14:textId="77777777" w:rsidR="0017226E" w:rsidRPr="0017226E" w:rsidRDefault="0017226E" w:rsidP="006F5FA3">
      <w:pPr>
        <w:ind w:left="397"/>
        <w:jc w:val="both"/>
        <w:rPr>
          <w:b/>
          <w:bCs/>
          <w:highlight w:val="green"/>
          <w:lang w:val="en-US" w:eastAsia="x-none"/>
        </w:rPr>
      </w:pPr>
      <w:r w:rsidRPr="0017226E">
        <w:rPr>
          <w:b/>
          <w:bCs/>
          <w:highlight w:val="green"/>
          <w:lang w:val="en-US" w:eastAsia="x-none"/>
        </w:rPr>
        <w:t>Agreement</w:t>
      </w:r>
    </w:p>
    <w:p w14:paraId="0537FFC2" w14:textId="77777777" w:rsidR="0017226E" w:rsidRPr="0017226E" w:rsidRDefault="0017226E" w:rsidP="006F5FA3">
      <w:pPr>
        <w:numPr>
          <w:ilvl w:val="0"/>
          <w:numId w:val="10"/>
        </w:numPr>
        <w:spacing w:after="0"/>
        <w:ind w:left="1197" w:hanging="403"/>
        <w:jc w:val="both"/>
        <w:rPr>
          <w:rFonts w:eastAsia="Gulim" w:cs="Times"/>
          <w:szCs w:val="22"/>
          <w:lang w:val="en-US" w:eastAsia="ko-KR"/>
        </w:rPr>
      </w:pPr>
      <w:r w:rsidRPr="0017226E">
        <w:rPr>
          <w:rFonts w:eastAsia="Gulim" w:cs="Times"/>
          <w:szCs w:val="22"/>
          <w:lang w:val="en-US" w:eastAsia="ko-KR"/>
        </w:rPr>
        <w:t>Notations:</w:t>
      </w:r>
    </w:p>
    <w:p w14:paraId="505B77CA" w14:textId="77777777" w:rsidR="0017226E" w:rsidRPr="0017226E" w:rsidRDefault="0017226E" w:rsidP="006F5FA3">
      <w:pPr>
        <w:numPr>
          <w:ilvl w:val="1"/>
          <w:numId w:val="10"/>
        </w:numPr>
        <w:spacing w:after="0"/>
        <w:ind w:left="1597" w:hanging="403"/>
        <w:jc w:val="both"/>
        <w:rPr>
          <w:rFonts w:eastAsia="Gulim" w:cs="Times"/>
          <w:szCs w:val="22"/>
          <w:lang w:val="en-US" w:eastAsia="ko-KR"/>
        </w:rPr>
      </w:pPr>
      <w:r w:rsidRPr="0017226E">
        <w:rPr>
          <w:rFonts w:eastAsia="Gulim" w:cs="Times"/>
          <w:szCs w:val="22"/>
          <w:lang w:val="en-US" w:eastAsia="ko-KR"/>
        </w:rPr>
        <w:t>(n+T_1) – Start slot of resource selection window for determining the set of resources</w:t>
      </w:r>
    </w:p>
    <w:p w14:paraId="600F50B4" w14:textId="77777777" w:rsidR="0017226E" w:rsidRPr="0017226E" w:rsidRDefault="0017226E" w:rsidP="006F5FA3">
      <w:pPr>
        <w:numPr>
          <w:ilvl w:val="2"/>
          <w:numId w:val="10"/>
        </w:numPr>
        <w:spacing w:after="0"/>
        <w:ind w:left="1997" w:hanging="403"/>
        <w:jc w:val="both"/>
        <w:rPr>
          <w:rFonts w:eastAsia="Gulim" w:cs="Times"/>
          <w:szCs w:val="22"/>
          <w:lang w:val="en-US" w:eastAsia="ko-KR"/>
        </w:rPr>
      </w:pPr>
      <w:r w:rsidRPr="0017226E">
        <w:rPr>
          <w:rFonts w:eastAsia="Gulim" w:cs="Times"/>
          <w:szCs w:val="22"/>
          <w:lang w:val="en-US" w:eastAsia="ko-KR"/>
        </w:rPr>
        <w:t>For inter-UE coordination information triggered by UE-B’s explicit request, this value of (n+T_1) is provided by UE-B’s request as per the existing agreement</w:t>
      </w:r>
    </w:p>
    <w:p w14:paraId="4697FECE" w14:textId="77777777" w:rsidR="0017226E" w:rsidRPr="0017226E" w:rsidRDefault="0017226E" w:rsidP="006F5FA3">
      <w:pPr>
        <w:numPr>
          <w:ilvl w:val="2"/>
          <w:numId w:val="10"/>
        </w:numPr>
        <w:spacing w:after="0"/>
        <w:ind w:left="1997" w:hanging="403"/>
        <w:jc w:val="both"/>
        <w:rPr>
          <w:rFonts w:eastAsia="Gulim" w:cs="Times"/>
          <w:szCs w:val="22"/>
          <w:lang w:val="en-US" w:eastAsia="ko-KR"/>
        </w:rPr>
      </w:pPr>
      <w:r w:rsidRPr="0017226E">
        <w:rPr>
          <w:rFonts w:eastAsia="Gulim" w:cs="Times"/>
          <w:szCs w:val="22"/>
          <w:lang w:val="en-US" w:eastAsia="ko-KR"/>
        </w:rPr>
        <w:t>For inter-UE coordination information triggered by a condition other than explicit request reception, this value of (n+T_1) is determined by UE-A’s implementation as per the existing agreement</w:t>
      </w:r>
    </w:p>
    <w:p w14:paraId="5016F083" w14:textId="77777777" w:rsidR="0017226E" w:rsidRPr="0017226E" w:rsidRDefault="0017226E" w:rsidP="006F5FA3">
      <w:pPr>
        <w:numPr>
          <w:ilvl w:val="1"/>
          <w:numId w:val="10"/>
        </w:numPr>
        <w:spacing w:after="0"/>
        <w:ind w:left="1597" w:hanging="403"/>
        <w:jc w:val="both"/>
        <w:rPr>
          <w:rFonts w:eastAsia="Gulim" w:cs="Times"/>
          <w:szCs w:val="22"/>
          <w:lang w:val="en-US" w:eastAsia="ko-KR"/>
        </w:rPr>
      </w:pPr>
      <w:r w:rsidRPr="0017226E">
        <w:rPr>
          <w:rFonts w:eastAsia="Gulim" w:cs="Times"/>
          <w:szCs w:val="22"/>
          <w:lang w:val="en-US" w:eastAsia="ko-KR"/>
        </w:rPr>
        <w:t>(n+T_2) – End slot of resource selection window for determining the set of resources</w:t>
      </w:r>
    </w:p>
    <w:p w14:paraId="1B15BCF7" w14:textId="77777777" w:rsidR="0017226E" w:rsidRPr="0017226E" w:rsidRDefault="0017226E" w:rsidP="006F5FA3">
      <w:pPr>
        <w:numPr>
          <w:ilvl w:val="2"/>
          <w:numId w:val="10"/>
        </w:numPr>
        <w:spacing w:after="0"/>
        <w:ind w:left="1997" w:hanging="403"/>
        <w:jc w:val="both"/>
        <w:rPr>
          <w:rFonts w:eastAsia="Gulim" w:cs="Times"/>
          <w:szCs w:val="22"/>
          <w:lang w:val="en-US" w:eastAsia="ko-KR"/>
        </w:rPr>
      </w:pPr>
      <w:r w:rsidRPr="0017226E">
        <w:rPr>
          <w:rFonts w:eastAsia="Gulim" w:cs="Times"/>
          <w:szCs w:val="22"/>
          <w:lang w:val="en-US" w:eastAsia="ko-KR"/>
        </w:rPr>
        <w:t>For inter-UE coordination information triggered by UE-B’s explicit request, this value of (n+T_2) is provided by UE-B’s request as per the existing agreement</w:t>
      </w:r>
    </w:p>
    <w:p w14:paraId="2BFF0E5F" w14:textId="77777777" w:rsidR="0017226E" w:rsidRPr="0017226E" w:rsidRDefault="0017226E" w:rsidP="006F5FA3">
      <w:pPr>
        <w:numPr>
          <w:ilvl w:val="2"/>
          <w:numId w:val="10"/>
        </w:numPr>
        <w:spacing w:after="0"/>
        <w:ind w:left="1997" w:hanging="403"/>
        <w:jc w:val="both"/>
        <w:rPr>
          <w:rFonts w:eastAsia="Gulim" w:cs="Times"/>
          <w:szCs w:val="22"/>
          <w:lang w:val="en-US" w:eastAsia="ko-KR"/>
        </w:rPr>
      </w:pPr>
      <w:r w:rsidRPr="0017226E">
        <w:rPr>
          <w:rFonts w:eastAsia="Gulim" w:cs="Times"/>
          <w:szCs w:val="22"/>
          <w:lang w:val="en-US" w:eastAsia="ko-KR"/>
        </w:rPr>
        <w:t>For inter-UE coordination information triggered by a condition other than explicit request reception, this value of (n+T_2) is determined by UE-A’s implementation as per the existing agreement</w:t>
      </w:r>
    </w:p>
    <w:p w14:paraId="72D726A7" w14:textId="77777777" w:rsidR="0017226E" w:rsidRPr="0017226E" w:rsidRDefault="0017226E" w:rsidP="006F5FA3">
      <w:pPr>
        <w:numPr>
          <w:ilvl w:val="1"/>
          <w:numId w:val="10"/>
        </w:numPr>
        <w:spacing w:after="0"/>
        <w:ind w:left="1597" w:hanging="403"/>
        <w:jc w:val="both"/>
        <w:rPr>
          <w:rFonts w:eastAsia="Gulim" w:cs="Times"/>
          <w:szCs w:val="22"/>
          <w:lang w:val="en-US" w:eastAsia="ko-KR"/>
        </w:rPr>
      </w:pPr>
      <w:r w:rsidRPr="0017226E">
        <w:rPr>
          <w:rFonts w:eastAsia="Gulim" w:cs="Times"/>
          <w:szCs w:val="22"/>
          <w:lang w:val="en-US" w:eastAsia="ko-KR"/>
        </w:rPr>
        <w:t xml:space="preserve">(n’+T’_1) – Start slot of resource selection window used for sidelink transmission carrying inter-UE coordination information </w:t>
      </w:r>
    </w:p>
    <w:p w14:paraId="42F2D432" w14:textId="77777777" w:rsidR="0017226E" w:rsidRPr="0017226E" w:rsidRDefault="0017226E" w:rsidP="006F5FA3">
      <w:pPr>
        <w:numPr>
          <w:ilvl w:val="1"/>
          <w:numId w:val="10"/>
        </w:numPr>
        <w:spacing w:after="0"/>
        <w:ind w:left="1597" w:hanging="403"/>
        <w:jc w:val="both"/>
        <w:rPr>
          <w:rFonts w:eastAsia="Gulim" w:cs="Times"/>
          <w:szCs w:val="22"/>
          <w:lang w:val="en-US" w:eastAsia="ko-KR"/>
        </w:rPr>
      </w:pPr>
      <w:r w:rsidRPr="0017226E">
        <w:rPr>
          <w:rFonts w:eastAsia="Gulim" w:cs="Times"/>
          <w:szCs w:val="22"/>
          <w:lang w:val="en-US" w:eastAsia="ko-KR"/>
        </w:rPr>
        <w:t xml:space="preserve">(n’+T’_2) – End slot of resource selection window used for sidelink transmission carrying inter-UE coordination information </w:t>
      </w:r>
    </w:p>
    <w:p w14:paraId="78C361FF" w14:textId="77777777" w:rsidR="0017226E" w:rsidRPr="0017226E" w:rsidRDefault="0017226E" w:rsidP="006F5FA3">
      <w:pPr>
        <w:numPr>
          <w:ilvl w:val="1"/>
          <w:numId w:val="10"/>
        </w:numPr>
        <w:spacing w:after="0"/>
        <w:ind w:left="1597" w:hanging="403"/>
        <w:jc w:val="both"/>
        <w:rPr>
          <w:rFonts w:eastAsia="Gulim" w:cs="Times"/>
          <w:szCs w:val="22"/>
          <w:lang w:val="en-US" w:eastAsia="ko-KR"/>
        </w:rPr>
      </w:pPr>
      <w:r w:rsidRPr="0017226E">
        <w:rPr>
          <w:rFonts w:eastAsia="Gulim" w:cs="Times"/>
          <w:szCs w:val="22"/>
          <w:lang w:val="en-US" w:eastAsia="ko-KR"/>
        </w:rPr>
        <w:t>n' is the slot where UE procedure of determining TX resources of sidelink transmission carrying inter-UE coordination information is triggered</w:t>
      </w:r>
    </w:p>
    <w:p w14:paraId="7A9359B0" w14:textId="77777777" w:rsidR="0017226E" w:rsidRPr="0017226E" w:rsidRDefault="0017226E" w:rsidP="006F5FA3">
      <w:pPr>
        <w:numPr>
          <w:ilvl w:val="0"/>
          <w:numId w:val="10"/>
        </w:numPr>
        <w:spacing w:after="0"/>
        <w:ind w:left="1197" w:hanging="403"/>
        <w:jc w:val="both"/>
        <w:rPr>
          <w:rFonts w:eastAsia="Gulim" w:cs="Times"/>
          <w:szCs w:val="22"/>
          <w:lang w:val="en-US" w:eastAsia="ko-KR"/>
        </w:rPr>
      </w:pPr>
      <w:r w:rsidRPr="0017226E">
        <w:rPr>
          <w:rFonts w:eastAsia="Gulim" w:cs="Times"/>
          <w:szCs w:val="22"/>
          <w:lang w:val="en-US" w:eastAsia="ko-KR"/>
        </w:rPr>
        <w:t xml:space="preserve">For inter-UE coordination information triggered by UE-B’s explicit request </w:t>
      </w:r>
    </w:p>
    <w:p w14:paraId="01E49E11" w14:textId="77777777" w:rsidR="0017226E" w:rsidRPr="0017226E" w:rsidRDefault="0017226E" w:rsidP="006F5FA3">
      <w:pPr>
        <w:numPr>
          <w:ilvl w:val="1"/>
          <w:numId w:val="10"/>
        </w:numPr>
        <w:spacing w:after="0"/>
        <w:ind w:left="1597" w:hanging="403"/>
        <w:jc w:val="both"/>
        <w:rPr>
          <w:rFonts w:eastAsia="Gulim" w:cs="Times"/>
          <w:szCs w:val="22"/>
          <w:lang w:val="en-US" w:eastAsia="ko-KR"/>
        </w:rPr>
      </w:pPr>
      <w:r w:rsidRPr="0017226E">
        <w:rPr>
          <w:rFonts w:eastAsia="Gulim" w:cs="Times"/>
          <w:szCs w:val="22"/>
          <w:lang w:val="en-US" w:eastAsia="ko-KR"/>
        </w:rPr>
        <w:t xml:space="preserve">Alt 1-1: </w:t>
      </w:r>
    </w:p>
    <w:p w14:paraId="3A909FA8" w14:textId="77777777" w:rsidR="0017226E" w:rsidRPr="0017226E" w:rsidRDefault="0017226E" w:rsidP="006F5FA3">
      <w:pPr>
        <w:numPr>
          <w:ilvl w:val="2"/>
          <w:numId w:val="10"/>
        </w:numPr>
        <w:spacing w:after="0"/>
        <w:ind w:left="1997" w:hanging="403"/>
        <w:jc w:val="both"/>
        <w:rPr>
          <w:rFonts w:eastAsia="Gulim" w:cs="Times"/>
          <w:szCs w:val="22"/>
          <w:lang w:val="de-DE" w:eastAsia="ko-KR"/>
        </w:rPr>
      </w:pPr>
      <w:r w:rsidRPr="0017226E">
        <w:rPr>
          <w:rFonts w:eastAsia="Gulim" w:cs="Times"/>
          <w:szCs w:val="22"/>
          <w:lang w:val="de-DE" w:eastAsia="ko-KR"/>
        </w:rPr>
        <w:t>X1 ≤ (n’+T’_1)</w:t>
      </w:r>
    </w:p>
    <w:p w14:paraId="5949D3B0" w14:textId="77777777" w:rsidR="0017226E" w:rsidRPr="0017226E" w:rsidRDefault="0017226E" w:rsidP="006F5FA3">
      <w:pPr>
        <w:numPr>
          <w:ilvl w:val="2"/>
          <w:numId w:val="10"/>
        </w:numPr>
        <w:spacing w:after="0"/>
        <w:ind w:left="1997" w:hanging="403"/>
        <w:jc w:val="both"/>
        <w:rPr>
          <w:rFonts w:eastAsia="Gulim" w:cs="Times"/>
          <w:szCs w:val="22"/>
          <w:lang w:val="de-DE" w:eastAsia="ko-KR"/>
        </w:rPr>
      </w:pPr>
      <w:r w:rsidRPr="0017226E">
        <w:rPr>
          <w:rFonts w:eastAsia="Gulim" w:cs="Times"/>
          <w:szCs w:val="22"/>
          <w:lang w:val="de-DE" w:eastAsia="ko-KR"/>
        </w:rPr>
        <w:t>(n’+T’_2) ≤ X2</w:t>
      </w:r>
    </w:p>
    <w:p w14:paraId="004AE7C0" w14:textId="77777777" w:rsidR="0017226E" w:rsidRPr="0017226E" w:rsidRDefault="0017226E" w:rsidP="006F5FA3">
      <w:pPr>
        <w:numPr>
          <w:ilvl w:val="0"/>
          <w:numId w:val="10"/>
        </w:numPr>
        <w:spacing w:after="0"/>
        <w:ind w:left="1197" w:hanging="403"/>
        <w:jc w:val="both"/>
        <w:rPr>
          <w:rFonts w:eastAsia="Gulim" w:cs="Times"/>
          <w:szCs w:val="22"/>
          <w:lang w:val="en-US" w:eastAsia="ko-KR"/>
        </w:rPr>
      </w:pPr>
      <w:r w:rsidRPr="0017226E">
        <w:rPr>
          <w:rFonts w:eastAsia="Gulim" w:cs="Times"/>
          <w:szCs w:val="22"/>
          <w:lang w:val="en-US" w:eastAsia="ko-KR"/>
        </w:rPr>
        <w:t>For inter-UE coordination information triggered by a condition other than explicit request reception,</w:t>
      </w:r>
    </w:p>
    <w:p w14:paraId="54A957F0" w14:textId="77777777" w:rsidR="0017226E" w:rsidRPr="0017226E" w:rsidRDefault="0017226E" w:rsidP="006F5FA3">
      <w:pPr>
        <w:numPr>
          <w:ilvl w:val="1"/>
          <w:numId w:val="10"/>
        </w:numPr>
        <w:spacing w:after="0"/>
        <w:ind w:left="1597" w:hanging="403"/>
        <w:jc w:val="both"/>
        <w:rPr>
          <w:rFonts w:eastAsia="Gulim" w:cs="Times"/>
          <w:szCs w:val="22"/>
          <w:lang w:val="en-US" w:eastAsia="ko-KR"/>
        </w:rPr>
      </w:pPr>
      <w:r w:rsidRPr="0017226E">
        <w:rPr>
          <w:rFonts w:eastAsia="Gulim" w:cs="Times"/>
          <w:szCs w:val="22"/>
          <w:lang w:val="en-US" w:eastAsia="ko-KR"/>
        </w:rPr>
        <w:t>Alt 2-2:</w:t>
      </w:r>
    </w:p>
    <w:p w14:paraId="7F9F6BF3" w14:textId="77777777" w:rsidR="0017226E" w:rsidRPr="0017226E" w:rsidRDefault="0017226E" w:rsidP="006F5FA3">
      <w:pPr>
        <w:numPr>
          <w:ilvl w:val="2"/>
          <w:numId w:val="10"/>
        </w:numPr>
        <w:spacing w:after="0"/>
        <w:ind w:left="1997" w:hanging="403"/>
        <w:jc w:val="both"/>
        <w:rPr>
          <w:rFonts w:eastAsia="Gulim" w:cs="Times"/>
          <w:szCs w:val="22"/>
          <w:lang w:val="en-US" w:eastAsia="ko-KR"/>
        </w:rPr>
      </w:pPr>
      <w:r w:rsidRPr="0017226E">
        <w:rPr>
          <w:rFonts w:eastAsia="Gulim" w:cs="Times"/>
          <w:szCs w:val="22"/>
          <w:lang w:val="en-US" w:eastAsia="ko-KR"/>
        </w:rPr>
        <w:t>(n’+T’_2) &lt; X3</w:t>
      </w:r>
    </w:p>
    <w:p w14:paraId="21FD48BC" w14:textId="77777777" w:rsidR="0017226E" w:rsidRPr="0017226E" w:rsidRDefault="0017226E" w:rsidP="006F5FA3">
      <w:pPr>
        <w:numPr>
          <w:ilvl w:val="0"/>
          <w:numId w:val="10"/>
        </w:numPr>
        <w:spacing w:after="0"/>
        <w:ind w:left="1197" w:hanging="403"/>
        <w:jc w:val="both"/>
        <w:rPr>
          <w:rFonts w:eastAsia="Gulim" w:cs="Times"/>
          <w:szCs w:val="22"/>
          <w:lang w:val="en-US" w:eastAsia="ko-KR"/>
        </w:rPr>
      </w:pPr>
      <w:r w:rsidRPr="0017226E">
        <w:rPr>
          <w:rFonts w:eastAsia="Gulim" w:cs="Times"/>
          <w:szCs w:val="22"/>
          <w:lang w:val="en-US" w:eastAsia="ko-KR"/>
        </w:rPr>
        <w:t>FFS: Values for X1, X2, X3</w:t>
      </w:r>
    </w:p>
    <w:p w14:paraId="730D2ED9" w14:textId="77777777" w:rsidR="0017226E" w:rsidRDefault="0017226E" w:rsidP="006F5FA3">
      <w:pPr>
        <w:jc w:val="both"/>
        <w:rPr>
          <w:lang w:val="en-US" w:eastAsia="zh-CN"/>
        </w:rPr>
      </w:pPr>
    </w:p>
    <w:p w14:paraId="694E49FB" w14:textId="7E73CDBA" w:rsidR="004A6CC7" w:rsidRDefault="0017226E" w:rsidP="006F5FA3">
      <w:pPr>
        <w:jc w:val="both"/>
        <w:rPr>
          <w:lang w:val="en-US" w:eastAsia="zh-CN"/>
        </w:rPr>
      </w:pPr>
      <w:r>
        <w:rPr>
          <w:lang w:val="en-US" w:eastAsia="zh-CN"/>
        </w:rPr>
        <w:t xml:space="preserve">The goal of the agreement is to ensure </w:t>
      </w:r>
      <w:r w:rsidR="003556CC">
        <w:rPr>
          <w:lang w:val="en-US" w:eastAsia="zh-CN"/>
        </w:rPr>
        <w:t xml:space="preserve">sufficient time at the receiver to process and incorporate </w:t>
      </w:r>
      <w:r w:rsidR="004C772F">
        <w:rPr>
          <w:lang w:val="en-US" w:eastAsia="zh-CN"/>
        </w:rPr>
        <w:t xml:space="preserve">the preferred or the non-preferred resource set into </w:t>
      </w:r>
      <w:r w:rsidR="007C7A44">
        <w:rPr>
          <w:lang w:val="en-US" w:eastAsia="zh-CN"/>
        </w:rPr>
        <w:t xml:space="preserve">its resource selection procedure. </w:t>
      </w:r>
      <w:r w:rsidR="00CE4A4A">
        <w:rPr>
          <w:lang w:val="en-US" w:eastAsia="zh-CN"/>
        </w:rPr>
        <w:t xml:space="preserve">Rather than </w:t>
      </w:r>
      <w:r w:rsidR="000A1632">
        <w:rPr>
          <w:lang w:val="en-US" w:eastAsia="zh-CN"/>
        </w:rPr>
        <w:t xml:space="preserve">provide explicit values for X1, X2, and X3, it is sufficient to state that UE-A must ensure the processing </w:t>
      </w:r>
      <w:r w:rsidR="00683DDB">
        <w:rPr>
          <w:lang w:val="en-US" w:eastAsia="zh-CN"/>
        </w:rPr>
        <w:t>time at the receiver.</w:t>
      </w:r>
      <w:r w:rsidR="00AC66D7">
        <w:rPr>
          <w:lang w:val="en-US" w:eastAsia="zh-CN"/>
        </w:rPr>
        <w:t xml:space="preserve"> Further, we note that these value</w:t>
      </w:r>
      <w:r w:rsidR="00715D9B">
        <w:rPr>
          <w:lang w:val="en-US" w:eastAsia="zh-CN"/>
        </w:rPr>
        <w:t>s</w:t>
      </w:r>
      <w:r w:rsidR="00AC66D7">
        <w:rPr>
          <w:lang w:val="en-US" w:eastAsia="zh-CN"/>
        </w:rPr>
        <w:t xml:space="preserve"> are limited to RAN1 specifications and do not impact other working groups.</w:t>
      </w:r>
    </w:p>
    <w:p w14:paraId="7D14C470" w14:textId="58711C55" w:rsidR="00DC41F1" w:rsidRDefault="00A243DC" w:rsidP="00A243DC">
      <w:pPr>
        <w:pStyle w:val="Caption"/>
        <w:jc w:val="both"/>
        <w:rPr>
          <w:lang w:val="en-US" w:eastAsia="zh-CN"/>
        </w:rPr>
      </w:pPr>
      <w:bookmarkStart w:id="3" w:name="_Toc97803566"/>
      <w:r>
        <w:t xml:space="preserve">Observation </w:t>
      </w:r>
      <w:r>
        <w:fldChar w:fldCharType="begin"/>
      </w:r>
      <w:r>
        <w:instrText xml:space="preserve"> SEQ Observation \* ARABIC </w:instrText>
      </w:r>
      <w:r>
        <w:fldChar w:fldCharType="separate"/>
      </w:r>
      <w:r w:rsidR="00EE4EFF">
        <w:rPr>
          <w:noProof/>
        </w:rPr>
        <w:t>1</w:t>
      </w:r>
      <w:r>
        <w:fldChar w:fldCharType="end"/>
      </w:r>
      <w:r>
        <w:t>: The</w:t>
      </w:r>
      <w:r w:rsidR="004D4831">
        <w:t xml:space="preserve"> FFS is only about the</w:t>
      </w:r>
      <w:r>
        <w:t xml:space="preserve"> values </w:t>
      </w:r>
      <w:r w:rsidR="00DC41F1">
        <w:t>of</w:t>
      </w:r>
      <w:r>
        <w:t xml:space="preserve"> </w:t>
      </w:r>
      <w:r>
        <w:rPr>
          <w:lang w:val="en-US" w:eastAsia="zh-CN"/>
        </w:rPr>
        <w:t xml:space="preserve">X1, X2, and X3 </w:t>
      </w:r>
      <w:r w:rsidR="00DC41F1">
        <w:rPr>
          <w:lang w:val="en-US" w:eastAsia="zh-CN"/>
        </w:rPr>
        <w:t xml:space="preserve">for candidate-resource selection </w:t>
      </w:r>
      <w:r w:rsidR="004D4831">
        <w:rPr>
          <w:lang w:val="en-US" w:eastAsia="zh-CN"/>
        </w:rPr>
        <w:t>and does not impact any proc</w:t>
      </w:r>
      <w:r w:rsidR="000F35B2">
        <w:rPr>
          <w:lang w:val="en-US" w:eastAsia="zh-CN"/>
        </w:rPr>
        <w:t>edure</w:t>
      </w:r>
      <w:r w:rsidR="00DC41F1">
        <w:rPr>
          <w:lang w:val="en-US" w:eastAsia="zh-CN"/>
        </w:rPr>
        <w:t>s</w:t>
      </w:r>
      <w:r w:rsidR="000F35B2">
        <w:rPr>
          <w:lang w:val="en-US" w:eastAsia="zh-CN"/>
        </w:rPr>
        <w:t>.</w:t>
      </w:r>
      <w:bookmarkEnd w:id="3"/>
      <w:r w:rsidR="000F35B2">
        <w:rPr>
          <w:lang w:val="en-US" w:eastAsia="zh-CN"/>
        </w:rPr>
        <w:t xml:space="preserve"> </w:t>
      </w:r>
    </w:p>
    <w:p w14:paraId="3BA84EF5" w14:textId="1B48D484" w:rsidR="00A243DC" w:rsidRPr="00F5370F" w:rsidRDefault="00DC41F1" w:rsidP="00DC41F1">
      <w:pPr>
        <w:pStyle w:val="Caption"/>
        <w:jc w:val="both"/>
        <w:rPr>
          <w:lang w:val="en-US" w:eastAsia="zh-CN"/>
        </w:rPr>
      </w:pPr>
      <w:bookmarkStart w:id="4" w:name="_Toc97803567"/>
      <w:r>
        <w:t xml:space="preserve">Observation </w:t>
      </w:r>
      <w:r>
        <w:fldChar w:fldCharType="begin"/>
      </w:r>
      <w:r>
        <w:instrText xml:space="preserve"> SEQ Observation \* ARABIC </w:instrText>
      </w:r>
      <w:r>
        <w:fldChar w:fldCharType="separate"/>
      </w:r>
      <w:r w:rsidR="00EE4EFF">
        <w:rPr>
          <w:noProof/>
        </w:rPr>
        <w:t>2</w:t>
      </w:r>
      <w:r>
        <w:fldChar w:fldCharType="end"/>
      </w:r>
      <w:r>
        <w:t>: T</w:t>
      </w:r>
      <w:r w:rsidR="000F35B2">
        <w:rPr>
          <w:lang w:val="en-US" w:eastAsia="zh-CN"/>
        </w:rPr>
        <w:t>he</w:t>
      </w:r>
      <w:r>
        <w:rPr>
          <w:lang w:val="en-US" w:eastAsia="zh-CN"/>
        </w:rPr>
        <w:t xml:space="preserve"> values of X1, X2, and X3</w:t>
      </w:r>
      <w:r w:rsidR="000F35B2">
        <w:rPr>
          <w:lang w:val="en-US" w:eastAsia="zh-CN"/>
        </w:rPr>
        <w:t xml:space="preserve"> </w:t>
      </w:r>
      <w:r w:rsidR="00A243DC">
        <w:rPr>
          <w:lang w:val="en-US" w:eastAsia="zh-CN"/>
        </w:rPr>
        <w:t>only affect RAN1 specifications and do not impact other working groups.</w:t>
      </w:r>
      <w:bookmarkEnd w:id="4"/>
    </w:p>
    <w:p w14:paraId="31AF9C54" w14:textId="2F100858" w:rsidR="00326815" w:rsidRDefault="00CB5C9E" w:rsidP="006F5FA3">
      <w:pPr>
        <w:pStyle w:val="Caption"/>
        <w:jc w:val="both"/>
        <w:rPr>
          <w:iCs w:val="0"/>
        </w:rPr>
      </w:pPr>
      <w:bookmarkStart w:id="5" w:name="_Toc97803573"/>
      <w:r w:rsidRPr="00DD6E6F">
        <w:t xml:space="preserve">Proposal </w:t>
      </w:r>
      <w:r w:rsidRPr="00DD6E6F">
        <w:fldChar w:fldCharType="begin"/>
      </w:r>
      <w:r w:rsidRPr="00DD6E6F">
        <w:instrText xml:space="preserve"> SEQ Proposal \* ARABIC </w:instrText>
      </w:r>
      <w:r w:rsidRPr="00DD6E6F">
        <w:fldChar w:fldCharType="separate"/>
      </w:r>
      <w:r w:rsidR="00EE4EFF">
        <w:rPr>
          <w:noProof/>
        </w:rPr>
        <w:t>1</w:t>
      </w:r>
      <w:r w:rsidRPr="00DD6E6F">
        <w:fldChar w:fldCharType="end"/>
      </w:r>
      <w:r w:rsidR="004A51C2" w:rsidRPr="00DD6E6F">
        <w:t xml:space="preserve">: </w:t>
      </w:r>
      <w:r w:rsidR="00C17DDF">
        <w:t xml:space="preserve">The values of </w:t>
      </w:r>
      <w:r w:rsidR="004A51C2" w:rsidRPr="00DD6E6F">
        <w:t xml:space="preserve">X1, X2, X3 </w:t>
      </w:r>
      <w:r w:rsidR="00C17DDF">
        <w:t xml:space="preserve">can be decided by RAN1. Alternatively, they </w:t>
      </w:r>
      <w:r w:rsidR="004A51C2" w:rsidRPr="00DD6E6F">
        <w:t xml:space="preserve">are selected by UE-A’s implementation such that </w:t>
      </w:r>
      <w:r w:rsidR="00997EAF" w:rsidRPr="00DD6E6F">
        <w:t xml:space="preserve">the time between the transmission with inter-UE coordination information and </w:t>
      </w:r>
      <w:r w:rsidR="00F07B67" w:rsidRPr="00DD6E6F">
        <w:t xml:space="preserve">first resource in the indicated resource set is either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proc,0</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proc,1</m:t>
            </m:r>
          </m:sub>
        </m:sSub>
      </m:oMath>
      <w:r w:rsidR="00F07B67" w:rsidRPr="00DD6E6F">
        <w:t xml:space="preserve"> when SCI-2C and </w:t>
      </w:r>
      <w:r w:rsidR="00DD6E6F" w:rsidRPr="00DD6E6F">
        <w:t xml:space="preserve">MAC-CE are used or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proc,0</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proc,1</m:t>
            </m:r>
          </m:sub>
        </m:sSub>
        <m:r>
          <m:rPr>
            <m:sty m:val="bi"/>
          </m:rPr>
          <w:rPr>
            <w:rFonts w:ascii="Cambria Math" w:hAnsi="Cambria Math"/>
          </w:rPr>
          <m:t>+(</m:t>
        </m:r>
        <m:r>
          <m:rPr>
            <m:sty m:val="b"/>
          </m:rPr>
          <w:rPr>
            <w:rFonts w:ascii="Cambria Math" w:hAnsi="Cambria Math"/>
          </w:rPr>
          <m:t>MAC</m:t>
        </m:r>
        <m:r>
          <m:rPr>
            <m:nor/>
          </m:rPr>
          <w:rPr>
            <w:rFonts w:ascii="Cambria Math" w:hAnsi="Cambria Math"/>
            <w:iCs w:val="0"/>
          </w:rPr>
          <m:t>-</m:t>
        </m:r>
        <m:r>
          <m:rPr>
            <m:sty m:val="b"/>
          </m:rPr>
          <w:rPr>
            <w:rFonts w:ascii="Cambria Math" w:hAnsi="Cambria Math"/>
          </w:rPr>
          <m:t>CE processing time)</m:t>
        </m:r>
      </m:oMath>
      <w:r w:rsidR="00DD6E6F" w:rsidRPr="00DD6E6F">
        <w:rPr>
          <w:iCs w:val="0"/>
        </w:rPr>
        <w:t xml:space="preserve"> when only MAC-CE is used.</w:t>
      </w:r>
      <w:bookmarkEnd w:id="5"/>
    </w:p>
    <w:p w14:paraId="5C272FF5" w14:textId="01ECAB53" w:rsidR="00F46B8C" w:rsidRPr="00F46B8C" w:rsidRDefault="00F46B8C" w:rsidP="006F5FA3">
      <w:pPr>
        <w:pStyle w:val="Heading2"/>
      </w:pPr>
      <w:r>
        <w:t>Reception of both Preferred and a Non-preferred Resource Sets</w:t>
      </w:r>
    </w:p>
    <w:p w14:paraId="325BF645" w14:textId="7EE1446F" w:rsidR="00683DDB" w:rsidRDefault="00683DDB" w:rsidP="006F5FA3">
      <w:pPr>
        <w:jc w:val="both"/>
        <w:rPr>
          <w:lang w:val="en-US" w:eastAsia="zh-CN"/>
        </w:rPr>
      </w:pPr>
      <w:r>
        <w:rPr>
          <w:lang w:val="en-US" w:eastAsia="zh-CN"/>
        </w:rPr>
        <w:t xml:space="preserve">Another topic </w:t>
      </w:r>
      <w:r w:rsidR="009148A2">
        <w:rPr>
          <w:lang w:val="en-US" w:eastAsia="zh-CN"/>
        </w:rPr>
        <w:t>in</w:t>
      </w:r>
      <w:r w:rsidR="00715E39">
        <w:rPr>
          <w:lang w:val="en-US" w:eastAsia="zh-CN"/>
        </w:rPr>
        <w:t xml:space="preserve"> inter-UE coordination with </w:t>
      </w:r>
      <w:r w:rsidR="00FD5DC8">
        <w:rPr>
          <w:lang w:val="en-US" w:eastAsia="zh-CN"/>
        </w:rPr>
        <w:t xml:space="preserve">an FFS is </w:t>
      </w:r>
      <w:r w:rsidR="00A041FE">
        <w:rPr>
          <w:lang w:val="en-US" w:eastAsia="zh-CN"/>
        </w:rPr>
        <w:t>whether the</w:t>
      </w:r>
      <w:r w:rsidR="00FD5DC8">
        <w:rPr>
          <w:lang w:val="en-US" w:eastAsia="zh-CN"/>
        </w:rPr>
        <w:t xml:space="preserve"> </w:t>
      </w:r>
      <w:r w:rsidR="00F3032E">
        <w:rPr>
          <w:lang w:val="en-US" w:eastAsia="zh-CN"/>
        </w:rPr>
        <w:t xml:space="preserve">behavior of UE-B </w:t>
      </w:r>
      <w:r w:rsidR="000D149A">
        <w:rPr>
          <w:lang w:val="en-US" w:eastAsia="zh-CN"/>
        </w:rPr>
        <w:t>when it receives both a preferred resource and a non-preferred resource set</w:t>
      </w:r>
      <w:r w:rsidR="007E4184">
        <w:rPr>
          <w:lang w:val="en-US" w:eastAsia="zh-CN"/>
        </w:rPr>
        <w:t xml:space="preserve"> </w:t>
      </w:r>
      <w:r w:rsidR="00A041FE">
        <w:rPr>
          <w:lang w:val="en-US" w:eastAsia="zh-CN"/>
        </w:rPr>
        <w:t>should be made up to UE-B’s implementation</w:t>
      </w:r>
      <w:r w:rsidR="00124574">
        <w:rPr>
          <w:lang w:val="en-US" w:eastAsia="zh-CN"/>
        </w:rPr>
        <w:t xml:space="preserve"> </w:t>
      </w:r>
      <w:r w:rsidR="00E905FC">
        <w:rPr>
          <w:lang w:val="en-US" w:eastAsia="zh-CN"/>
        </w:rPr>
        <w:fldChar w:fldCharType="begin"/>
      </w:r>
      <w:r w:rsidR="00E905FC">
        <w:rPr>
          <w:lang w:val="en-US" w:eastAsia="zh-CN"/>
        </w:rPr>
        <w:instrText xml:space="preserve"> REF _Ref97758457 \r \h </w:instrText>
      </w:r>
      <w:r w:rsidR="006F5FA3">
        <w:rPr>
          <w:lang w:val="en-US" w:eastAsia="zh-CN"/>
        </w:rPr>
        <w:instrText xml:space="preserve"> \* MERGEFORMAT </w:instrText>
      </w:r>
      <w:r w:rsidR="00E905FC">
        <w:rPr>
          <w:lang w:val="en-US" w:eastAsia="zh-CN"/>
        </w:rPr>
      </w:r>
      <w:r w:rsidR="00E905FC">
        <w:rPr>
          <w:lang w:val="en-US" w:eastAsia="zh-CN"/>
        </w:rPr>
        <w:fldChar w:fldCharType="separate"/>
      </w:r>
      <w:r w:rsidR="00EE4EFF">
        <w:rPr>
          <w:lang w:val="en-US" w:eastAsia="zh-CN"/>
        </w:rPr>
        <w:t>[4]</w:t>
      </w:r>
      <w:r w:rsidR="00E905FC">
        <w:rPr>
          <w:lang w:val="en-US" w:eastAsia="zh-CN"/>
        </w:rPr>
        <w:fldChar w:fldCharType="end"/>
      </w:r>
      <w:r w:rsidR="007E4184">
        <w:rPr>
          <w:lang w:val="en-US" w:eastAsia="zh-CN"/>
        </w:rPr>
        <w:t>:</w:t>
      </w:r>
    </w:p>
    <w:p w14:paraId="745598EF" w14:textId="77777777" w:rsidR="00375EFA" w:rsidRPr="00B65A29" w:rsidRDefault="00375EFA" w:rsidP="006F5FA3">
      <w:pPr>
        <w:ind w:left="397"/>
        <w:jc w:val="both"/>
        <w:rPr>
          <w:b/>
          <w:bCs/>
          <w:highlight w:val="green"/>
          <w:lang w:val="en-US" w:eastAsia="x-none"/>
        </w:rPr>
      </w:pPr>
      <w:r w:rsidRPr="00B65A29">
        <w:rPr>
          <w:b/>
          <w:bCs/>
          <w:highlight w:val="green"/>
          <w:lang w:val="en-US" w:eastAsia="x-none"/>
        </w:rPr>
        <w:t>Agreement</w:t>
      </w:r>
    </w:p>
    <w:p w14:paraId="12D901E9" w14:textId="77777777" w:rsidR="00375EFA" w:rsidRPr="00DB0343" w:rsidRDefault="00375EFA" w:rsidP="006F5FA3">
      <w:pPr>
        <w:numPr>
          <w:ilvl w:val="0"/>
          <w:numId w:val="10"/>
        </w:numPr>
        <w:spacing w:after="0"/>
        <w:ind w:left="1197" w:hanging="403"/>
        <w:jc w:val="both"/>
        <w:rPr>
          <w:rFonts w:eastAsia="Gulim" w:cs="Times"/>
          <w:szCs w:val="22"/>
          <w:lang w:val="en-US" w:eastAsia="ko-KR"/>
        </w:rPr>
      </w:pPr>
      <w:r w:rsidRPr="00DB0343">
        <w:rPr>
          <w:rFonts w:eastAsia="Gulim" w:cs="Times"/>
          <w:szCs w:val="22"/>
          <w:lang w:val="en-US" w:eastAsia="ko-KR"/>
        </w:rPr>
        <w:t>For UE-B’s behavior when UE-B receives multiple preferred resource sets from the same UE-A</w:t>
      </w:r>
    </w:p>
    <w:p w14:paraId="2A2B0F81" w14:textId="77777777" w:rsidR="00375EFA" w:rsidRPr="00DB0343" w:rsidRDefault="00375EFA" w:rsidP="006F5FA3">
      <w:pPr>
        <w:numPr>
          <w:ilvl w:val="1"/>
          <w:numId w:val="10"/>
        </w:numPr>
        <w:spacing w:after="0"/>
        <w:ind w:left="1597" w:hanging="403"/>
        <w:jc w:val="both"/>
        <w:rPr>
          <w:rFonts w:eastAsia="Gulim" w:cs="Times"/>
          <w:szCs w:val="22"/>
          <w:lang w:val="en-US" w:eastAsia="ko-KR"/>
        </w:rPr>
      </w:pPr>
      <w:r w:rsidRPr="00DB0343">
        <w:rPr>
          <w:rFonts w:eastAsia="Gulim" w:cs="Times"/>
          <w:szCs w:val="22"/>
          <w:lang w:val="en-US" w:eastAsia="ko-KR"/>
        </w:rPr>
        <w:t>It is up to UE-B implementation to use one or multiple of them in its resource (re)selection</w:t>
      </w:r>
    </w:p>
    <w:p w14:paraId="50FE82C2" w14:textId="77777777" w:rsidR="00375EFA" w:rsidRPr="00DB0343" w:rsidRDefault="00375EFA" w:rsidP="006F5FA3">
      <w:pPr>
        <w:numPr>
          <w:ilvl w:val="0"/>
          <w:numId w:val="10"/>
        </w:numPr>
        <w:spacing w:after="0"/>
        <w:ind w:left="1197" w:hanging="403"/>
        <w:jc w:val="both"/>
        <w:rPr>
          <w:rFonts w:eastAsia="Gulim" w:cs="Times"/>
          <w:szCs w:val="22"/>
          <w:lang w:val="en-US" w:eastAsia="ko-KR"/>
        </w:rPr>
      </w:pPr>
      <w:r w:rsidRPr="00DB0343">
        <w:rPr>
          <w:rFonts w:eastAsia="Gulim" w:cs="Times"/>
          <w:szCs w:val="22"/>
          <w:lang w:val="en-US" w:eastAsia="ko-KR"/>
        </w:rPr>
        <w:t xml:space="preserve">Conclusion: UE-B’s behavior when UE-B receives multiple non-preferred resource sets from the same UE-A </w:t>
      </w:r>
    </w:p>
    <w:p w14:paraId="4EEB1D79" w14:textId="77777777" w:rsidR="00375EFA" w:rsidRPr="00DB0343" w:rsidRDefault="00375EFA" w:rsidP="006F5FA3">
      <w:pPr>
        <w:numPr>
          <w:ilvl w:val="1"/>
          <w:numId w:val="10"/>
        </w:numPr>
        <w:spacing w:after="0"/>
        <w:ind w:left="1597"/>
        <w:jc w:val="both"/>
        <w:rPr>
          <w:rFonts w:eastAsia="Gulim" w:cs="Times"/>
          <w:szCs w:val="22"/>
          <w:lang w:val="en-US" w:eastAsia="ko-KR"/>
        </w:rPr>
      </w:pPr>
      <w:r w:rsidRPr="00DB0343">
        <w:rPr>
          <w:rFonts w:eastAsia="Gulim" w:cs="Times"/>
          <w:szCs w:val="22"/>
          <w:lang w:val="en-US" w:eastAsia="ko-KR"/>
        </w:rPr>
        <w:t>No RAN1 specification change to TS38.214 is deemed necessary in RAN1#108-e</w:t>
      </w:r>
    </w:p>
    <w:p w14:paraId="2CD6925C" w14:textId="77777777" w:rsidR="00375EFA" w:rsidRPr="00DB0343" w:rsidRDefault="00375EFA" w:rsidP="006F5FA3">
      <w:pPr>
        <w:numPr>
          <w:ilvl w:val="0"/>
          <w:numId w:val="10"/>
        </w:numPr>
        <w:spacing w:after="0"/>
        <w:ind w:left="1197" w:hanging="403"/>
        <w:jc w:val="both"/>
        <w:rPr>
          <w:rFonts w:eastAsia="Gulim" w:cs="Times"/>
          <w:szCs w:val="22"/>
          <w:lang w:val="en-US" w:eastAsia="ko-KR"/>
        </w:rPr>
      </w:pPr>
      <w:r w:rsidRPr="00DB0343">
        <w:rPr>
          <w:rFonts w:eastAsia="Gulim" w:cs="Times"/>
          <w:szCs w:val="22"/>
          <w:lang w:val="en-US" w:eastAsia="ko-KR"/>
        </w:rPr>
        <w:t>For UE-B’s behavior when UE-B receives both a single preferred resource set and a single non-preferred resource set from the same UE-A</w:t>
      </w:r>
    </w:p>
    <w:p w14:paraId="3EB9A060" w14:textId="77777777" w:rsidR="00375EFA" w:rsidRPr="00DB0343" w:rsidRDefault="00375EFA" w:rsidP="006F5FA3">
      <w:pPr>
        <w:numPr>
          <w:ilvl w:val="1"/>
          <w:numId w:val="10"/>
        </w:numPr>
        <w:spacing w:after="0"/>
        <w:ind w:left="1597" w:hanging="403"/>
        <w:jc w:val="both"/>
        <w:rPr>
          <w:rFonts w:eastAsia="Gulim" w:cs="Times"/>
          <w:szCs w:val="22"/>
          <w:lang w:val="en-US" w:eastAsia="ko-KR"/>
        </w:rPr>
      </w:pPr>
      <w:r w:rsidRPr="00DB0343">
        <w:rPr>
          <w:rFonts w:eastAsia="Gulim" w:cs="Times"/>
          <w:szCs w:val="22"/>
          <w:lang w:val="en-US" w:eastAsia="ko-KR"/>
        </w:rPr>
        <w:t>FFS: It is up to UE-B implementation to use one or multiple of them in its resource (re)selection</w:t>
      </w:r>
    </w:p>
    <w:p w14:paraId="724A4B41" w14:textId="77777777" w:rsidR="00375EFA" w:rsidRDefault="00375EFA" w:rsidP="006F5FA3">
      <w:pPr>
        <w:ind w:left="397"/>
        <w:jc w:val="both"/>
        <w:rPr>
          <w:highlight w:val="cyan"/>
          <w:lang w:val="en-US" w:eastAsia="x-none"/>
        </w:rPr>
      </w:pPr>
    </w:p>
    <w:p w14:paraId="2735E849" w14:textId="77777777" w:rsidR="00375EFA" w:rsidRPr="00B65A29" w:rsidRDefault="00375EFA" w:rsidP="006F5FA3">
      <w:pPr>
        <w:ind w:left="397"/>
        <w:jc w:val="both"/>
        <w:rPr>
          <w:b/>
          <w:bCs/>
          <w:highlight w:val="green"/>
          <w:lang w:val="en-US" w:eastAsia="x-none"/>
        </w:rPr>
      </w:pPr>
      <w:r w:rsidRPr="00B65A29">
        <w:rPr>
          <w:b/>
          <w:bCs/>
          <w:highlight w:val="green"/>
          <w:lang w:val="en-US" w:eastAsia="x-none"/>
        </w:rPr>
        <w:t>Agreement</w:t>
      </w:r>
    </w:p>
    <w:p w14:paraId="5A1D131B" w14:textId="77777777" w:rsidR="00375EFA" w:rsidRPr="00DB0343" w:rsidRDefault="00375EFA" w:rsidP="006F5FA3">
      <w:pPr>
        <w:numPr>
          <w:ilvl w:val="0"/>
          <w:numId w:val="10"/>
        </w:numPr>
        <w:spacing w:after="0"/>
        <w:ind w:left="1197"/>
        <w:jc w:val="both"/>
        <w:rPr>
          <w:rFonts w:eastAsia="Gulim" w:cs="Times"/>
          <w:szCs w:val="22"/>
          <w:lang w:val="en-US"/>
        </w:rPr>
      </w:pPr>
      <w:r w:rsidRPr="00DB0343">
        <w:rPr>
          <w:rFonts w:eastAsia="Gulim" w:cs="Times"/>
          <w:szCs w:val="22"/>
          <w:lang w:val="en-US" w:eastAsia="ko-KR"/>
        </w:rPr>
        <w:t>For UE-B’s behavior when UE-B receives multiple preferred resource sets from the different UE-As,</w:t>
      </w:r>
    </w:p>
    <w:p w14:paraId="2872E3CD" w14:textId="77777777" w:rsidR="00375EFA" w:rsidRPr="00DB0343" w:rsidRDefault="00375EFA" w:rsidP="006F5FA3">
      <w:pPr>
        <w:numPr>
          <w:ilvl w:val="1"/>
          <w:numId w:val="10"/>
        </w:numPr>
        <w:spacing w:after="0"/>
        <w:ind w:left="1597" w:hanging="403"/>
        <w:jc w:val="both"/>
        <w:rPr>
          <w:rFonts w:eastAsia="Gulim" w:cs="Times"/>
          <w:szCs w:val="22"/>
          <w:lang w:val="en-US" w:eastAsia="ko-KR"/>
        </w:rPr>
      </w:pPr>
      <w:r w:rsidRPr="00DB0343">
        <w:rPr>
          <w:rFonts w:eastAsia="Gulim" w:cs="Times"/>
          <w:szCs w:val="22"/>
          <w:lang w:val="en-US" w:eastAsia="ko-KR"/>
        </w:rPr>
        <w:t>UE-B uses each received preferred resource set for its resource selection for each TB to be transmitted to each UE-A providing the preferred resource set.</w:t>
      </w:r>
    </w:p>
    <w:p w14:paraId="5A9A0603" w14:textId="77777777" w:rsidR="00375EFA" w:rsidRPr="00DB0343" w:rsidRDefault="00375EFA" w:rsidP="006F5FA3">
      <w:pPr>
        <w:numPr>
          <w:ilvl w:val="0"/>
          <w:numId w:val="10"/>
        </w:numPr>
        <w:spacing w:after="0"/>
        <w:ind w:left="1197"/>
        <w:jc w:val="both"/>
        <w:rPr>
          <w:rFonts w:eastAsia="Gulim" w:cs="Times"/>
          <w:szCs w:val="22"/>
        </w:rPr>
      </w:pPr>
      <w:r w:rsidRPr="00DB0343">
        <w:rPr>
          <w:rFonts w:eastAsia="Gulim" w:cs="Times"/>
          <w:szCs w:val="22"/>
          <w:lang w:val="en-US" w:eastAsia="ko-KR"/>
        </w:rPr>
        <w:t>Conclusion: UE-B’s behavior when UE-B receives multiple non-preferred resource sets from the different UE-As.</w:t>
      </w:r>
    </w:p>
    <w:p w14:paraId="61E5996C" w14:textId="77777777" w:rsidR="00375EFA" w:rsidRPr="00DB0343" w:rsidRDefault="00375EFA" w:rsidP="006F5FA3">
      <w:pPr>
        <w:numPr>
          <w:ilvl w:val="1"/>
          <w:numId w:val="10"/>
        </w:numPr>
        <w:spacing w:after="0"/>
        <w:ind w:left="1597"/>
        <w:jc w:val="both"/>
        <w:rPr>
          <w:rFonts w:eastAsia="Gulim" w:cs="Times"/>
          <w:szCs w:val="22"/>
          <w:lang w:val="en-US" w:eastAsia="ko-KR"/>
        </w:rPr>
      </w:pPr>
      <w:r w:rsidRPr="00DB0343">
        <w:rPr>
          <w:rFonts w:eastAsia="Gulim" w:cs="Times"/>
          <w:szCs w:val="22"/>
          <w:lang w:val="en-US" w:eastAsia="ko-KR"/>
        </w:rPr>
        <w:t>No RAN1 specification change to TS38.214 is deemed necessary in RAN1#108-e (except for the processing timeline)</w:t>
      </w:r>
    </w:p>
    <w:p w14:paraId="403BB97F" w14:textId="77777777" w:rsidR="00375EFA" w:rsidRPr="00DB0343" w:rsidRDefault="00375EFA" w:rsidP="006F5FA3">
      <w:pPr>
        <w:numPr>
          <w:ilvl w:val="0"/>
          <w:numId w:val="10"/>
        </w:numPr>
        <w:spacing w:after="0"/>
        <w:ind w:left="1197"/>
        <w:jc w:val="both"/>
        <w:rPr>
          <w:rFonts w:eastAsia="Gulim" w:cs="Times"/>
          <w:szCs w:val="22"/>
        </w:rPr>
      </w:pPr>
      <w:r w:rsidRPr="00DB0343">
        <w:rPr>
          <w:rFonts w:eastAsia="Gulim" w:cs="Times"/>
          <w:szCs w:val="22"/>
          <w:lang w:val="en-US" w:eastAsia="ko-KR"/>
        </w:rPr>
        <w:t xml:space="preserve">For UE-B’s behavior when UE-B receives both a single preferred resource set and a single non-preferred resource set from the different UE-As, </w:t>
      </w:r>
    </w:p>
    <w:p w14:paraId="4E48213E" w14:textId="77777777" w:rsidR="00375EFA" w:rsidRPr="00DB0343" w:rsidRDefault="00375EFA" w:rsidP="006F5FA3">
      <w:pPr>
        <w:numPr>
          <w:ilvl w:val="1"/>
          <w:numId w:val="10"/>
        </w:numPr>
        <w:spacing w:after="0"/>
        <w:ind w:left="1597" w:hanging="403"/>
        <w:jc w:val="both"/>
        <w:rPr>
          <w:rFonts w:eastAsia="Gulim" w:cs="Times"/>
          <w:szCs w:val="22"/>
          <w:lang w:val="en-US" w:eastAsia="ko-KR"/>
        </w:rPr>
      </w:pPr>
      <w:r w:rsidRPr="00DB0343">
        <w:rPr>
          <w:rFonts w:eastAsia="Gulim" w:cs="Times"/>
          <w:szCs w:val="22"/>
          <w:lang w:val="en-US" w:eastAsia="ko-KR"/>
        </w:rPr>
        <w:t>FFS: It is up to UE-B implementation to use one or multiple of them in its resource (re)selection</w:t>
      </w:r>
    </w:p>
    <w:p w14:paraId="68B84EF2" w14:textId="77777777" w:rsidR="0042467D" w:rsidRDefault="0042467D" w:rsidP="006F5FA3">
      <w:pPr>
        <w:jc w:val="both"/>
        <w:rPr>
          <w:lang w:val="en-US" w:eastAsia="zh-CN"/>
        </w:rPr>
      </w:pPr>
    </w:p>
    <w:p w14:paraId="3BDBA4FF" w14:textId="59BF40DE" w:rsidR="00375EFA" w:rsidRDefault="0042467D" w:rsidP="006F5FA3">
      <w:pPr>
        <w:jc w:val="both"/>
        <w:rPr>
          <w:lang w:val="en-US" w:eastAsia="zh-CN"/>
        </w:rPr>
      </w:pPr>
      <w:r>
        <w:rPr>
          <w:lang w:val="en-US" w:eastAsia="zh-CN"/>
        </w:rPr>
        <w:t xml:space="preserve">On this topic, we do not think a conclusion is strictly necessary. The preferred and non-preferred </w:t>
      </w:r>
      <w:r w:rsidR="00C17DDF">
        <w:rPr>
          <w:lang w:val="en-US" w:eastAsia="zh-CN"/>
        </w:rPr>
        <w:t xml:space="preserve">are treated separately </w:t>
      </w:r>
      <w:r w:rsidR="00824ADD">
        <w:rPr>
          <w:lang w:val="en-US" w:eastAsia="zh-CN"/>
        </w:rPr>
        <w:t>in agreements and specifications</w:t>
      </w:r>
      <w:r w:rsidR="00E95B22">
        <w:rPr>
          <w:lang w:val="en-US" w:eastAsia="zh-CN"/>
        </w:rPr>
        <w:t>. Any issues stemming from this independent treatment could be discussed in RAN1 during maintenance if needed.</w:t>
      </w:r>
      <w:r w:rsidR="00AC66D7">
        <w:rPr>
          <w:lang w:val="en-US" w:eastAsia="zh-CN"/>
        </w:rPr>
        <w:t xml:space="preserve"> Similar to X values, </w:t>
      </w:r>
      <w:r w:rsidR="00186B1C">
        <w:rPr>
          <w:lang w:val="en-US" w:eastAsia="zh-CN"/>
        </w:rPr>
        <w:t>this behavior is limited to RAN1 specifications and does not impact other working groups.</w:t>
      </w:r>
    </w:p>
    <w:p w14:paraId="613579F7" w14:textId="4689A3F4" w:rsidR="00D160D9" w:rsidRDefault="00D160D9" w:rsidP="00D160D9">
      <w:pPr>
        <w:pStyle w:val="Caption"/>
        <w:jc w:val="both"/>
        <w:rPr>
          <w:rFonts w:eastAsia="Gulim" w:cs="Times"/>
          <w:szCs w:val="22"/>
          <w:lang w:val="en-US" w:eastAsia="ko-KR"/>
        </w:rPr>
      </w:pPr>
      <w:bookmarkStart w:id="6" w:name="_Toc97803568"/>
      <w:r>
        <w:t xml:space="preserve">Observation </w:t>
      </w:r>
      <w:r>
        <w:fldChar w:fldCharType="begin"/>
      </w:r>
      <w:r>
        <w:instrText xml:space="preserve"> SEQ Observation \* ARABIC </w:instrText>
      </w:r>
      <w:r>
        <w:fldChar w:fldCharType="separate"/>
      </w:r>
      <w:r w:rsidR="00EE4EFF">
        <w:rPr>
          <w:noProof/>
        </w:rPr>
        <w:t>3</w:t>
      </w:r>
      <w:r>
        <w:fldChar w:fldCharType="end"/>
      </w:r>
      <w:r w:rsidR="0059002F">
        <w:t xml:space="preserve">: </w:t>
      </w:r>
      <w:r w:rsidR="00944937">
        <w:t xml:space="preserve">UE-B </w:t>
      </w:r>
      <w:proofErr w:type="spellStart"/>
      <w:r w:rsidR="00944937">
        <w:t>behavior</w:t>
      </w:r>
      <w:proofErr w:type="spellEnd"/>
      <w:r w:rsidR="00944937">
        <w:t xml:space="preserve"> when it </w:t>
      </w:r>
      <w:r w:rsidR="00944937" w:rsidRPr="00DB0343">
        <w:rPr>
          <w:rFonts w:eastAsia="Gulim" w:cs="Times"/>
          <w:szCs w:val="22"/>
          <w:lang w:val="en-US" w:eastAsia="ko-KR"/>
        </w:rPr>
        <w:t>receives both a single preferred resource set and a single non-preferred resource set</w:t>
      </w:r>
      <w:r w:rsidR="00944937">
        <w:rPr>
          <w:rFonts w:eastAsia="Gulim" w:cs="Times"/>
          <w:szCs w:val="22"/>
          <w:lang w:val="en-US" w:eastAsia="ko-KR"/>
        </w:rPr>
        <w:t xml:space="preserve"> </w:t>
      </w:r>
      <w:r w:rsidR="009D2BEA">
        <w:rPr>
          <w:rFonts w:eastAsia="Gulim" w:cs="Times"/>
          <w:szCs w:val="22"/>
          <w:lang w:val="en-US" w:eastAsia="ko-KR"/>
        </w:rPr>
        <w:t xml:space="preserve">is already defined for each set </w:t>
      </w:r>
      <w:r w:rsidR="000128E6">
        <w:rPr>
          <w:rFonts w:eastAsia="Gulim" w:cs="Times"/>
          <w:szCs w:val="22"/>
          <w:lang w:val="en-US" w:eastAsia="ko-KR"/>
        </w:rPr>
        <w:t>independently</w:t>
      </w:r>
      <w:r>
        <w:rPr>
          <w:rFonts w:eastAsia="Gulim" w:cs="Times"/>
          <w:szCs w:val="22"/>
          <w:lang w:val="en-US" w:eastAsia="ko-KR"/>
        </w:rPr>
        <w:t>.</w:t>
      </w:r>
      <w:bookmarkEnd w:id="6"/>
    </w:p>
    <w:p w14:paraId="6E68F6B1" w14:textId="0EEE5DF5" w:rsidR="00E95B22" w:rsidRDefault="00D160D9" w:rsidP="00D160D9">
      <w:pPr>
        <w:pStyle w:val="Caption"/>
        <w:jc w:val="both"/>
        <w:rPr>
          <w:rFonts w:eastAsia="Gulim" w:cs="Times"/>
          <w:szCs w:val="22"/>
          <w:lang w:val="en-US" w:eastAsia="ko-KR"/>
        </w:rPr>
      </w:pPr>
      <w:bookmarkStart w:id="7" w:name="_Toc97803574"/>
      <w:r>
        <w:t xml:space="preserve">Proposal </w:t>
      </w:r>
      <w:r>
        <w:fldChar w:fldCharType="begin"/>
      </w:r>
      <w:r>
        <w:instrText xml:space="preserve"> SEQ Proposal \* ARABIC </w:instrText>
      </w:r>
      <w:r>
        <w:fldChar w:fldCharType="separate"/>
      </w:r>
      <w:r w:rsidR="00EE4EFF">
        <w:rPr>
          <w:noProof/>
        </w:rPr>
        <w:t>2</w:t>
      </w:r>
      <w:r>
        <w:fldChar w:fldCharType="end"/>
      </w:r>
      <w:r>
        <w:t xml:space="preserve">: </w:t>
      </w:r>
      <w:r w:rsidR="00BE583F">
        <w:t>Any further discussions</w:t>
      </w:r>
      <w:r w:rsidR="001A7DB8">
        <w:t>, if needed,</w:t>
      </w:r>
      <w:r w:rsidR="00BE583F">
        <w:t xml:space="preserve"> about </w:t>
      </w:r>
      <w:r>
        <w:t xml:space="preserve">UE-B </w:t>
      </w:r>
      <w:proofErr w:type="spellStart"/>
      <w:r>
        <w:t>behavior</w:t>
      </w:r>
      <w:proofErr w:type="spellEnd"/>
      <w:r>
        <w:t xml:space="preserve"> when it </w:t>
      </w:r>
      <w:r w:rsidRPr="00DB0343">
        <w:rPr>
          <w:rFonts w:eastAsia="Gulim" w:cs="Times"/>
          <w:szCs w:val="22"/>
          <w:lang w:val="en-US" w:eastAsia="ko-KR"/>
        </w:rPr>
        <w:t>receives both a single preferred resource set and a single non-preferred resource</w:t>
      </w:r>
      <w:r w:rsidR="000128E6">
        <w:rPr>
          <w:rFonts w:eastAsia="Gulim" w:cs="Times"/>
          <w:szCs w:val="22"/>
          <w:lang w:val="en-US" w:eastAsia="ko-KR"/>
        </w:rPr>
        <w:t xml:space="preserve"> </w:t>
      </w:r>
      <w:r w:rsidR="001A7DB8">
        <w:rPr>
          <w:rFonts w:eastAsia="Gulim" w:cs="Times"/>
          <w:szCs w:val="22"/>
          <w:lang w:val="en-US" w:eastAsia="ko-KR"/>
        </w:rPr>
        <w:t>should</w:t>
      </w:r>
      <w:r w:rsidR="00944937">
        <w:rPr>
          <w:rFonts w:eastAsia="Gulim" w:cs="Times"/>
          <w:szCs w:val="22"/>
          <w:lang w:val="en-US" w:eastAsia="ko-KR"/>
        </w:rPr>
        <w:t xml:space="preserve"> </w:t>
      </w:r>
      <w:r w:rsidR="009D2BEA">
        <w:rPr>
          <w:rFonts w:eastAsia="Gulim" w:cs="Times"/>
          <w:szCs w:val="22"/>
          <w:lang w:val="en-US" w:eastAsia="ko-KR"/>
        </w:rPr>
        <w:t xml:space="preserve">be </w:t>
      </w:r>
      <w:r w:rsidR="00944937">
        <w:rPr>
          <w:rFonts w:eastAsia="Gulim" w:cs="Times"/>
          <w:szCs w:val="22"/>
          <w:lang w:val="en-US" w:eastAsia="ko-KR"/>
        </w:rPr>
        <w:t>handled during maintenance.</w:t>
      </w:r>
      <w:bookmarkEnd w:id="7"/>
    </w:p>
    <w:p w14:paraId="29381E6E" w14:textId="6907773F" w:rsidR="00944937" w:rsidRDefault="008738E9" w:rsidP="006F5FA3">
      <w:pPr>
        <w:pStyle w:val="Heading2"/>
        <w:rPr>
          <w:lang w:val="en-US"/>
        </w:rPr>
      </w:pPr>
      <w:r>
        <w:rPr>
          <w:lang w:val="en-US"/>
        </w:rPr>
        <w:t>Latency Bound for Condition-based Triggering</w:t>
      </w:r>
    </w:p>
    <w:p w14:paraId="5E769143" w14:textId="0DF057AA" w:rsidR="008738E9" w:rsidRDefault="001F7120" w:rsidP="006F5FA3">
      <w:pPr>
        <w:jc w:val="both"/>
        <w:rPr>
          <w:lang w:val="en-US" w:eastAsia="zh-CN"/>
        </w:rPr>
      </w:pPr>
      <w:r>
        <w:rPr>
          <w:lang w:val="en-US" w:eastAsia="zh-CN"/>
        </w:rPr>
        <w:t xml:space="preserve">RAN2 agreed to support timer-based latency bound restriction for transmission </w:t>
      </w:r>
      <w:r w:rsidR="00EA54A3">
        <w:rPr>
          <w:lang w:val="en-US" w:eastAsia="zh-CN"/>
        </w:rPr>
        <w:t>of UE-A’s inter-UE coordination information triggered by an explicit request</w:t>
      </w:r>
      <w:r w:rsidR="009C15D4">
        <w:rPr>
          <w:lang w:val="en-US" w:eastAsia="zh-CN"/>
        </w:rPr>
        <w:t xml:space="preserve"> </w:t>
      </w:r>
      <w:r w:rsidR="009C15D4">
        <w:rPr>
          <w:lang w:val="en-US" w:eastAsia="zh-CN"/>
        </w:rPr>
        <w:fldChar w:fldCharType="begin"/>
      </w:r>
      <w:r w:rsidR="009C15D4">
        <w:rPr>
          <w:lang w:val="en-US" w:eastAsia="zh-CN"/>
        </w:rPr>
        <w:instrText xml:space="preserve"> REF _Ref97793628 \r \h </w:instrText>
      </w:r>
      <w:r w:rsidR="006F5FA3">
        <w:rPr>
          <w:lang w:val="en-US" w:eastAsia="zh-CN"/>
        </w:rPr>
        <w:instrText xml:space="preserve"> \* MERGEFORMAT </w:instrText>
      </w:r>
      <w:r w:rsidR="009C15D4">
        <w:rPr>
          <w:lang w:val="en-US" w:eastAsia="zh-CN"/>
        </w:rPr>
      </w:r>
      <w:r w:rsidR="009C15D4">
        <w:rPr>
          <w:lang w:val="en-US" w:eastAsia="zh-CN"/>
        </w:rPr>
        <w:fldChar w:fldCharType="separate"/>
      </w:r>
      <w:r w:rsidR="00EE4EFF">
        <w:rPr>
          <w:lang w:val="en-US" w:eastAsia="zh-CN"/>
        </w:rPr>
        <w:t>[5]</w:t>
      </w:r>
      <w:r w:rsidR="009C15D4">
        <w:rPr>
          <w:lang w:val="en-US" w:eastAsia="zh-CN"/>
        </w:rPr>
        <w:fldChar w:fldCharType="end"/>
      </w:r>
      <w:r w:rsidR="00EA54A3">
        <w:rPr>
          <w:lang w:val="en-US" w:eastAsia="zh-CN"/>
        </w:rPr>
        <w:t>:</w:t>
      </w:r>
    </w:p>
    <w:p w14:paraId="4E70F4B2" w14:textId="697C1426" w:rsidR="00EA54A3" w:rsidRDefault="00EA54A3" w:rsidP="006F5FA3">
      <w:pPr>
        <w:ind w:left="720"/>
        <w:jc w:val="both"/>
        <w:rPr>
          <w:lang w:val="en-US" w:eastAsia="zh-CN"/>
        </w:rPr>
      </w:pPr>
      <w:r w:rsidRPr="00883334">
        <w:rPr>
          <w:highlight w:val="green"/>
          <w:lang w:val="en-US" w:eastAsia="zh-CN"/>
        </w:rPr>
        <w:t>Agreements</w:t>
      </w:r>
    </w:p>
    <w:p w14:paraId="332A5D2C" w14:textId="38515494" w:rsidR="00EA54A3" w:rsidRPr="00883334" w:rsidRDefault="00EA54A3" w:rsidP="006F5FA3">
      <w:pPr>
        <w:ind w:left="720"/>
        <w:jc w:val="both"/>
        <w:rPr>
          <w:u w:val="single"/>
          <w:lang w:val="en-US" w:eastAsia="zh-CN"/>
        </w:rPr>
      </w:pPr>
      <w:r w:rsidRPr="00883334">
        <w:rPr>
          <w:u w:val="single"/>
          <w:lang w:val="en-US" w:eastAsia="zh-CN"/>
        </w:rPr>
        <w:t>IUC timer</w:t>
      </w:r>
    </w:p>
    <w:p w14:paraId="23268191" w14:textId="337B5D4B" w:rsidR="00EA54A3" w:rsidRDefault="00EA54A3" w:rsidP="006F5FA3">
      <w:pPr>
        <w:pStyle w:val="ListParagraph"/>
        <w:numPr>
          <w:ilvl w:val="0"/>
          <w:numId w:val="10"/>
        </w:numPr>
        <w:ind w:left="1520"/>
        <w:jc w:val="both"/>
        <w:rPr>
          <w:lang w:val="en-US" w:eastAsia="zh-CN"/>
        </w:rPr>
      </w:pPr>
      <w:r>
        <w:rPr>
          <w:lang w:val="en-US" w:eastAsia="zh-CN"/>
        </w:rPr>
        <w:t>RAN2 introduces a mechanism of timer-based latency bound restriction for transmission of UE-A’s IUC information.</w:t>
      </w:r>
    </w:p>
    <w:p w14:paraId="1EB6D9B8" w14:textId="14A24555" w:rsidR="00EA54A3" w:rsidRDefault="00EA54A3" w:rsidP="006F5FA3">
      <w:pPr>
        <w:pStyle w:val="ListParagraph"/>
        <w:numPr>
          <w:ilvl w:val="0"/>
          <w:numId w:val="10"/>
        </w:numPr>
        <w:ind w:left="1520"/>
        <w:jc w:val="both"/>
        <w:rPr>
          <w:lang w:val="en-US" w:eastAsia="zh-CN"/>
        </w:rPr>
      </w:pPr>
      <w:r>
        <w:rPr>
          <w:lang w:val="en-US" w:eastAsia="zh-CN"/>
        </w:rPr>
        <w:t>Timer-based latency bound restriction is applie</w:t>
      </w:r>
      <w:r w:rsidR="00D075B5">
        <w:rPr>
          <w:lang w:val="en-US" w:eastAsia="zh-CN"/>
        </w:rPr>
        <w:t>d</w:t>
      </w:r>
      <w:r>
        <w:rPr>
          <w:lang w:val="en-US" w:eastAsia="zh-CN"/>
        </w:rPr>
        <w:t xml:space="preserve"> for the explicit </w:t>
      </w:r>
      <w:r w:rsidR="00883334">
        <w:rPr>
          <w:lang w:val="en-US" w:eastAsia="zh-CN"/>
        </w:rPr>
        <w:t>request based UE-A’s IUC information transmission.</w:t>
      </w:r>
    </w:p>
    <w:p w14:paraId="304A9716" w14:textId="699F13B0" w:rsidR="00883334" w:rsidRDefault="00883334" w:rsidP="006F5FA3">
      <w:pPr>
        <w:jc w:val="both"/>
        <w:rPr>
          <w:lang w:val="en-US" w:eastAsia="zh-CN"/>
        </w:rPr>
      </w:pPr>
      <w:r>
        <w:rPr>
          <w:lang w:val="en-US" w:eastAsia="zh-CN"/>
        </w:rPr>
        <w:t xml:space="preserve">However, RAN2 did not conclude on </w:t>
      </w:r>
      <w:r w:rsidR="00D65731">
        <w:rPr>
          <w:lang w:val="en-US" w:eastAsia="zh-CN"/>
        </w:rPr>
        <w:t>whether a timer would also be used for inter-UE coordination information triggered by a condition other than an explicit request</w:t>
      </w:r>
      <w:r w:rsidR="00BF5BE4">
        <w:rPr>
          <w:lang w:val="en-US" w:eastAsia="zh-CN"/>
        </w:rPr>
        <w:t>.</w:t>
      </w:r>
    </w:p>
    <w:p w14:paraId="16C3292C" w14:textId="7A3B8B17" w:rsidR="00BF5BE4" w:rsidRDefault="00BF5BE4" w:rsidP="006F5FA3">
      <w:pPr>
        <w:jc w:val="both"/>
        <w:rPr>
          <w:lang w:val="en-US" w:eastAsia="zh-CN"/>
        </w:rPr>
      </w:pPr>
      <w:r>
        <w:rPr>
          <w:lang w:val="en-US" w:eastAsia="zh-CN"/>
        </w:rPr>
        <w:t xml:space="preserve">In our view, such a timer is not necessary. The condition is </w:t>
      </w:r>
      <w:r w:rsidR="005F1967">
        <w:rPr>
          <w:lang w:val="en-US" w:eastAsia="zh-CN"/>
        </w:rPr>
        <w:t xml:space="preserve">internal to UE-A and is up to its implementation. A timer would not be beneficial in such since UE-B does not have a reference </w:t>
      </w:r>
      <w:r w:rsidR="00AD2287">
        <w:rPr>
          <w:lang w:val="en-US" w:eastAsia="zh-CN"/>
        </w:rPr>
        <w:t>for when inter-UE coordination information is generated or an expectation of when this information would arrive.</w:t>
      </w:r>
      <w:r w:rsidR="00F14FE4">
        <w:rPr>
          <w:lang w:val="en-US" w:eastAsia="zh-CN"/>
        </w:rPr>
        <w:t xml:space="preserve"> </w:t>
      </w:r>
      <w:r w:rsidR="00CA5C94">
        <w:rPr>
          <w:lang w:val="en-US" w:eastAsia="zh-CN"/>
        </w:rPr>
        <w:t>Our preference is to not introduce such a timer, especially given the lack of consensus in RAN2</w:t>
      </w:r>
      <w:r w:rsidR="00C17D84">
        <w:rPr>
          <w:lang w:val="en-US" w:eastAsia="zh-CN"/>
        </w:rPr>
        <w:t>. However, this is an</w:t>
      </w:r>
      <w:r w:rsidR="00CA5C94">
        <w:rPr>
          <w:lang w:val="en-US" w:eastAsia="zh-CN"/>
        </w:rPr>
        <w:t xml:space="preserve"> item</w:t>
      </w:r>
      <w:r w:rsidR="00C17D84">
        <w:rPr>
          <w:lang w:val="en-US" w:eastAsia="zh-CN"/>
        </w:rPr>
        <w:t xml:space="preserve"> that can be </w:t>
      </w:r>
      <w:r w:rsidR="00CA5C94">
        <w:rPr>
          <w:lang w:val="en-US" w:eastAsia="zh-CN"/>
        </w:rPr>
        <w:t>discussed in RAN2 maintenance if neede</w:t>
      </w:r>
      <w:r w:rsidR="005C385F">
        <w:rPr>
          <w:lang w:val="en-US" w:eastAsia="zh-CN"/>
        </w:rPr>
        <w:t>d since it does not impact other working groups.</w:t>
      </w:r>
    </w:p>
    <w:p w14:paraId="4AD2F1B1" w14:textId="0B35E1EB" w:rsidR="008C6112" w:rsidRDefault="008C6112" w:rsidP="008C6112">
      <w:pPr>
        <w:pStyle w:val="Caption"/>
        <w:jc w:val="both"/>
      </w:pPr>
      <w:bookmarkStart w:id="8" w:name="_Toc97803569"/>
      <w:r>
        <w:t xml:space="preserve">Observation </w:t>
      </w:r>
      <w:r>
        <w:fldChar w:fldCharType="begin"/>
      </w:r>
      <w:r>
        <w:instrText xml:space="preserve"> SEQ Observation \* ARABIC </w:instrText>
      </w:r>
      <w:r>
        <w:fldChar w:fldCharType="separate"/>
      </w:r>
      <w:r w:rsidR="00EE4EFF">
        <w:rPr>
          <w:noProof/>
        </w:rPr>
        <w:t>4</w:t>
      </w:r>
      <w:r>
        <w:fldChar w:fldCharType="end"/>
      </w:r>
      <w:r>
        <w:t>: A timer-based latency-bound restriction for transmission of UE-A’s inter-UE coordination information is not necessary.</w:t>
      </w:r>
      <w:bookmarkEnd w:id="8"/>
    </w:p>
    <w:p w14:paraId="1CD262FB" w14:textId="21309CAF" w:rsidR="00883334" w:rsidRPr="00883334" w:rsidRDefault="00CA5C94" w:rsidP="008C6112">
      <w:pPr>
        <w:pStyle w:val="Caption"/>
        <w:jc w:val="both"/>
        <w:rPr>
          <w:lang w:val="en-US" w:eastAsia="zh-CN"/>
        </w:rPr>
      </w:pPr>
      <w:bookmarkStart w:id="9" w:name="_Toc97803575"/>
      <w:r>
        <w:t xml:space="preserve">Proposal </w:t>
      </w:r>
      <w:r>
        <w:fldChar w:fldCharType="begin"/>
      </w:r>
      <w:r>
        <w:instrText xml:space="preserve"> SEQ Proposal \* ARABIC </w:instrText>
      </w:r>
      <w:r>
        <w:fldChar w:fldCharType="separate"/>
      </w:r>
      <w:r w:rsidR="00EE4EFF">
        <w:rPr>
          <w:noProof/>
        </w:rPr>
        <w:t>3</w:t>
      </w:r>
      <w:r>
        <w:fldChar w:fldCharType="end"/>
      </w:r>
      <w:r w:rsidR="00686AC0">
        <w:t xml:space="preserve">: </w:t>
      </w:r>
      <w:r w:rsidR="008C6112">
        <w:t>Any further discussions, if needed, about a</w:t>
      </w:r>
      <w:r w:rsidR="00686AC0">
        <w:t xml:space="preserve"> timer-based latency bound restriction for transmission </w:t>
      </w:r>
      <w:r w:rsidR="008D09B2">
        <w:t xml:space="preserve">of UE-A’s inter-UE coordination information </w:t>
      </w:r>
      <w:r w:rsidR="008C6112">
        <w:t>should</w:t>
      </w:r>
      <w:r w:rsidR="008D09B2">
        <w:t xml:space="preserve"> be </w:t>
      </w:r>
      <w:r w:rsidR="009D2BEA">
        <w:t xml:space="preserve">further </w:t>
      </w:r>
      <w:r w:rsidR="008D09B2">
        <w:t xml:space="preserve">handled during </w:t>
      </w:r>
      <w:r w:rsidR="00AC66D7">
        <w:t>maintenance.</w:t>
      </w:r>
      <w:bookmarkEnd w:id="9"/>
    </w:p>
    <w:p w14:paraId="47C2AA01" w14:textId="01E10F11" w:rsidR="00326815" w:rsidRDefault="009D2BEA" w:rsidP="006F5FA3">
      <w:pPr>
        <w:pStyle w:val="Heading1"/>
        <w:rPr>
          <w:lang w:val="en-US"/>
        </w:rPr>
      </w:pPr>
      <w:r>
        <w:rPr>
          <w:lang w:val="en-US"/>
        </w:rPr>
        <w:t>Power Savings</w:t>
      </w:r>
    </w:p>
    <w:p w14:paraId="77F18244" w14:textId="145C1C1E" w:rsidR="005F2C86" w:rsidRDefault="00AE2549" w:rsidP="006F5FA3">
      <w:pPr>
        <w:pStyle w:val="Heading2"/>
        <w:rPr>
          <w:lang w:val="en-US"/>
        </w:rPr>
      </w:pPr>
      <w:r>
        <w:rPr>
          <w:lang w:val="en-US"/>
        </w:rPr>
        <w:t>Selection of Resources within the Receiver’s Active Time</w:t>
      </w:r>
    </w:p>
    <w:p w14:paraId="2CAF6F89" w14:textId="1C426B79" w:rsidR="00AE2549" w:rsidRDefault="000E12E4" w:rsidP="006F5FA3">
      <w:pPr>
        <w:jc w:val="both"/>
        <w:rPr>
          <w:lang w:val="en-US" w:eastAsia="zh-CN"/>
        </w:rPr>
      </w:pPr>
      <w:r>
        <w:rPr>
          <w:lang w:val="en-US" w:eastAsia="zh-CN"/>
        </w:rPr>
        <w:t xml:space="preserve">RAN1 agreed that PHY performs resource selection such that a subset of resources </w:t>
      </w:r>
      <w:r w:rsidR="006666ED">
        <w:rPr>
          <w:lang w:val="en-US" w:eastAsia="zh-CN"/>
        </w:rPr>
        <w:t xml:space="preserve">reported to MAC </w:t>
      </w:r>
      <w:r w:rsidR="00E905FC">
        <w:rPr>
          <w:lang w:val="en-US" w:eastAsia="zh-CN"/>
        </w:rPr>
        <w:t>is within the receiver UE</w:t>
      </w:r>
      <w:r w:rsidR="006666ED">
        <w:rPr>
          <w:lang w:val="en-US" w:eastAsia="zh-CN"/>
        </w:rPr>
        <w:t>’s DRX active time</w:t>
      </w:r>
      <w:r w:rsidR="008C0B6C">
        <w:rPr>
          <w:lang w:val="en-US" w:eastAsia="zh-CN"/>
        </w:rPr>
        <w:t xml:space="preserve"> </w:t>
      </w:r>
      <w:r w:rsidR="00682858">
        <w:rPr>
          <w:lang w:val="en-US" w:eastAsia="zh-CN"/>
        </w:rPr>
        <w:fldChar w:fldCharType="begin"/>
      </w:r>
      <w:r w:rsidR="00682858">
        <w:rPr>
          <w:lang w:val="en-US" w:eastAsia="zh-CN"/>
        </w:rPr>
        <w:instrText xml:space="preserve"> REF _Ref97758586 \r \h </w:instrText>
      </w:r>
      <w:r w:rsidR="000B59BC">
        <w:rPr>
          <w:lang w:val="en-US" w:eastAsia="zh-CN"/>
        </w:rPr>
        <w:instrText xml:space="preserve"> \* MERGEFORMAT </w:instrText>
      </w:r>
      <w:r w:rsidR="00682858">
        <w:rPr>
          <w:lang w:val="en-US" w:eastAsia="zh-CN"/>
        </w:rPr>
      </w:r>
      <w:r w:rsidR="00682858">
        <w:rPr>
          <w:lang w:val="en-US" w:eastAsia="zh-CN"/>
        </w:rPr>
        <w:fldChar w:fldCharType="separate"/>
      </w:r>
      <w:r w:rsidR="00EE4EFF">
        <w:rPr>
          <w:lang w:val="en-US" w:eastAsia="zh-CN"/>
        </w:rPr>
        <w:t>[1]</w:t>
      </w:r>
      <w:r w:rsidR="00682858">
        <w:rPr>
          <w:lang w:val="en-US" w:eastAsia="zh-CN"/>
        </w:rPr>
        <w:fldChar w:fldCharType="end"/>
      </w:r>
      <w:r w:rsidR="006666ED">
        <w:rPr>
          <w:lang w:val="en-US" w:eastAsia="zh-CN"/>
        </w:rPr>
        <w:t>:</w:t>
      </w:r>
    </w:p>
    <w:p w14:paraId="473A91E5" w14:textId="6BCC3802" w:rsidR="008C0B6C" w:rsidRPr="00A97119" w:rsidRDefault="008C0B6C" w:rsidP="006F5FA3">
      <w:pPr>
        <w:ind w:left="720"/>
        <w:jc w:val="both"/>
        <w:rPr>
          <w:rFonts w:cs="Times"/>
          <w:b/>
          <w:bCs/>
          <w:highlight w:val="darkYellow"/>
        </w:rPr>
      </w:pPr>
      <w:r w:rsidRPr="00A97119">
        <w:rPr>
          <w:rFonts w:cs="Times"/>
          <w:b/>
          <w:bCs/>
          <w:highlight w:val="darkYellow"/>
        </w:rPr>
        <w:t>Working Assumption</w:t>
      </w:r>
    </w:p>
    <w:p w14:paraId="2CFBE9F1" w14:textId="77777777" w:rsidR="008C0B6C" w:rsidRPr="00A97119" w:rsidRDefault="008C0B6C" w:rsidP="006F5FA3">
      <w:pPr>
        <w:ind w:left="720"/>
        <w:jc w:val="both"/>
        <w:rPr>
          <w:rFonts w:cs="Times"/>
        </w:rPr>
      </w:pPr>
      <w:r w:rsidRPr="00A97119">
        <w:rPr>
          <w:rFonts w:cs="Times"/>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5FC3EF06" w14:textId="77777777" w:rsidR="008C0B6C" w:rsidRPr="00A97119" w:rsidRDefault="008C0B6C" w:rsidP="006F5FA3">
      <w:pPr>
        <w:pStyle w:val="ListParagraph"/>
        <w:numPr>
          <w:ilvl w:val="0"/>
          <w:numId w:val="6"/>
        </w:numPr>
        <w:tabs>
          <w:tab w:val="clear" w:pos="720"/>
          <w:tab w:val="num" w:pos="1440"/>
        </w:tabs>
        <w:spacing w:after="0"/>
        <w:ind w:left="1440"/>
        <w:contextualSpacing w:val="0"/>
        <w:jc w:val="both"/>
        <w:rPr>
          <w:rFonts w:cs="Times"/>
        </w:rPr>
      </w:pPr>
      <w:r w:rsidRPr="00A97119">
        <w:rPr>
          <w:rFonts w:cs="Times"/>
        </w:rPr>
        <w:t>Option 2: PHY layer selects and reports candidate resources in which at least a subset of the candidate resources is within the indicated active time of the RX UE</w:t>
      </w:r>
    </w:p>
    <w:p w14:paraId="7AB59437" w14:textId="77777777" w:rsidR="008C0B6C" w:rsidRPr="00A97119" w:rsidRDefault="008C0B6C" w:rsidP="006F5FA3">
      <w:pPr>
        <w:pStyle w:val="ListParagraph"/>
        <w:numPr>
          <w:ilvl w:val="1"/>
          <w:numId w:val="6"/>
        </w:numPr>
        <w:tabs>
          <w:tab w:val="clear" w:pos="1440"/>
          <w:tab w:val="num" w:pos="2160"/>
        </w:tabs>
        <w:spacing w:after="0"/>
        <w:ind w:left="2160"/>
        <w:contextualSpacing w:val="0"/>
        <w:jc w:val="both"/>
        <w:rPr>
          <w:rFonts w:cs="Times"/>
          <w:color w:val="FF0000"/>
        </w:rPr>
      </w:pPr>
      <w:r w:rsidRPr="00A97119">
        <w:rPr>
          <w:rFonts w:cs="Times"/>
          <w:color w:val="FF0000"/>
        </w:rPr>
        <w:t>FFS: Details on when the number of subsets of candidate resource is less than the threshold</w:t>
      </w:r>
    </w:p>
    <w:p w14:paraId="2303F66C" w14:textId="77777777" w:rsidR="008C0B6C" w:rsidRPr="00A97119" w:rsidRDefault="008C0B6C" w:rsidP="006F5FA3">
      <w:pPr>
        <w:pStyle w:val="ListParagraph"/>
        <w:numPr>
          <w:ilvl w:val="1"/>
          <w:numId w:val="6"/>
        </w:numPr>
        <w:tabs>
          <w:tab w:val="clear" w:pos="1440"/>
          <w:tab w:val="num" w:pos="2160"/>
        </w:tabs>
        <w:spacing w:after="0"/>
        <w:ind w:left="2160"/>
        <w:contextualSpacing w:val="0"/>
        <w:jc w:val="both"/>
        <w:rPr>
          <w:rFonts w:cs="Times"/>
          <w:color w:val="FF0000"/>
        </w:rPr>
      </w:pPr>
      <w:r w:rsidRPr="00A97119">
        <w:rPr>
          <w:rFonts w:cs="Times"/>
          <w:color w:val="FF0000"/>
        </w:rPr>
        <w:t>FFS: The subset of candidate resource outside of the active time should consider each inactive time period</w:t>
      </w:r>
    </w:p>
    <w:p w14:paraId="6A114B33" w14:textId="77777777" w:rsidR="008C0B6C" w:rsidRPr="00A97119" w:rsidRDefault="008C0B6C" w:rsidP="006F5FA3">
      <w:pPr>
        <w:pStyle w:val="ListParagraph"/>
        <w:numPr>
          <w:ilvl w:val="1"/>
          <w:numId w:val="6"/>
        </w:numPr>
        <w:tabs>
          <w:tab w:val="clear" w:pos="1440"/>
          <w:tab w:val="num" w:pos="2160"/>
        </w:tabs>
        <w:spacing w:after="0"/>
        <w:ind w:left="2160"/>
        <w:contextualSpacing w:val="0"/>
        <w:jc w:val="both"/>
        <w:rPr>
          <w:rFonts w:cs="Times"/>
          <w:color w:val="FF0000"/>
        </w:rPr>
      </w:pPr>
      <w:r w:rsidRPr="00A97119">
        <w:rPr>
          <w:rFonts w:cs="Times"/>
          <w:color w:val="FF0000"/>
        </w:rPr>
        <w:t>FFS: UE selection of resource selection window to overlap with indicated RX UE active time</w:t>
      </w:r>
    </w:p>
    <w:p w14:paraId="347EC5AF" w14:textId="77777777" w:rsidR="008C0B6C" w:rsidRPr="00A97119" w:rsidRDefault="008C0B6C" w:rsidP="006F5FA3">
      <w:pPr>
        <w:pStyle w:val="ListParagraph"/>
        <w:numPr>
          <w:ilvl w:val="1"/>
          <w:numId w:val="6"/>
        </w:numPr>
        <w:tabs>
          <w:tab w:val="clear" w:pos="1440"/>
          <w:tab w:val="num" w:pos="2160"/>
        </w:tabs>
        <w:spacing w:after="0"/>
        <w:ind w:left="2160"/>
        <w:contextualSpacing w:val="0"/>
        <w:jc w:val="both"/>
        <w:rPr>
          <w:rFonts w:cs="Times"/>
          <w:color w:val="FF0000"/>
        </w:rPr>
      </w:pPr>
      <w:r w:rsidRPr="00A97119">
        <w:rPr>
          <w:rFonts w:cs="Times"/>
          <w:color w:val="FF0000"/>
        </w:rPr>
        <w:t>FFS: Whether it is up to UE implementation to report candidate resources only within the indicated active time of the RX UE</w:t>
      </w:r>
    </w:p>
    <w:p w14:paraId="1209D15D" w14:textId="77777777" w:rsidR="00302DFA" w:rsidRDefault="00302DFA" w:rsidP="006F5FA3">
      <w:pPr>
        <w:jc w:val="both"/>
        <w:rPr>
          <w:lang w:val="en-US" w:eastAsia="zh-CN"/>
        </w:rPr>
      </w:pPr>
    </w:p>
    <w:p w14:paraId="56E5C16F" w14:textId="4029E7FB" w:rsidR="008C0B6C" w:rsidRDefault="00302DFA" w:rsidP="006F5FA3">
      <w:pPr>
        <w:jc w:val="both"/>
        <w:rPr>
          <w:lang w:val="en-US" w:eastAsia="zh-CN"/>
        </w:rPr>
      </w:pPr>
      <w:r>
        <w:rPr>
          <w:lang w:val="en-US" w:eastAsia="zh-CN"/>
        </w:rPr>
        <w:t xml:space="preserve">RAN1 extensively discussed further details on how the subset </w:t>
      </w:r>
      <w:r w:rsidR="00736BBC">
        <w:rPr>
          <w:lang w:val="en-US" w:eastAsia="zh-CN"/>
        </w:rPr>
        <w:t xml:space="preserve">of resources is to be selected </w:t>
      </w:r>
      <w:r w:rsidR="00712B47">
        <w:rPr>
          <w:lang w:val="en-US" w:eastAsia="zh-CN"/>
        </w:rPr>
        <w:t>however, no consensus was reached.</w:t>
      </w:r>
    </w:p>
    <w:p w14:paraId="22B550A4" w14:textId="346308F9" w:rsidR="00712B47" w:rsidRDefault="00712B47" w:rsidP="006F5FA3">
      <w:pPr>
        <w:jc w:val="both"/>
        <w:rPr>
          <w:lang w:val="en-US" w:eastAsia="zh-CN"/>
        </w:rPr>
      </w:pPr>
      <w:r>
        <w:rPr>
          <w:lang w:val="en-US" w:eastAsia="zh-CN"/>
        </w:rPr>
        <w:t xml:space="preserve">While it would have been preferable to define </w:t>
      </w:r>
      <w:r w:rsidR="000D3EF4">
        <w:rPr>
          <w:lang w:val="en-US" w:eastAsia="zh-CN"/>
        </w:rPr>
        <w:t xml:space="preserve">additional details for the UE’s behavior, the current agreements </w:t>
      </w:r>
      <w:r w:rsidR="00901D80">
        <w:rPr>
          <w:lang w:val="en-US" w:eastAsia="zh-CN"/>
        </w:rPr>
        <w:t xml:space="preserve">yield complete specifications where the behavior is fully up to the UE’s implementation </w:t>
      </w:r>
      <w:r w:rsidR="009C7F44">
        <w:rPr>
          <w:lang w:val="en-US" w:eastAsia="zh-CN"/>
        </w:rPr>
        <w:t>subject to the constraint that a subset, of a</w:t>
      </w:r>
      <w:r w:rsidR="0001419E">
        <w:rPr>
          <w:lang w:val="en-US" w:eastAsia="zh-CN"/>
        </w:rPr>
        <w:t>n undefined</w:t>
      </w:r>
      <w:r w:rsidR="009C7F44">
        <w:rPr>
          <w:lang w:val="en-US" w:eastAsia="zh-CN"/>
        </w:rPr>
        <w:t xml:space="preserve"> size </w:t>
      </w:r>
      <w:r w:rsidR="0001419E">
        <w:rPr>
          <w:lang w:val="en-US" w:eastAsia="zh-CN"/>
        </w:rPr>
        <w:t xml:space="preserve">that is </w:t>
      </w:r>
      <w:r w:rsidR="009C7F44">
        <w:rPr>
          <w:lang w:val="en-US" w:eastAsia="zh-CN"/>
        </w:rPr>
        <w:t xml:space="preserve">internal to the UE, is </w:t>
      </w:r>
      <w:r w:rsidR="0001419E">
        <w:rPr>
          <w:lang w:val="en-US" w:eastAsia="zh-CN"/>
        </w:rPr>
        <w:t>within the receiver’s active time.</w:t>
      </w:r>
    </w:p>
    <w:p w14:paraId="565C1598" w14:textId="14099F0B" w:rsidR="00AC1D1E" w:rsidRDefault="00AC1D1E" w:rsidP="00EC2031">
      <w:pPr>
        <w:pStyle w:val="Caption"/>
        <w:jc w:val="both"/>
      </w:pPr>
      <w:bookmarkStart w:id="10" w:name="_Toc97803570"/>
      <w:r>
        <w:t xml:space="preserve">Observation </w:t>
      </w:r>
      <w:r>
        <w:fldChar w:fldCharType="begin"/>
      </w:r>
      <w:r>
        <w:instrText xml:space="preserve"> SEQ Observation \* ARABIC </w:instrText>
      </w:r>
      <w:r>
        <w:fldChar w:fldCharType="separate"/>
      </w:r>
      <w:r w:rsidR="00EE4EFF">
        <w:rPr>
          <w:noProof/>
        </w:rPr>
        <w:t>5</w:t>
      </w:r>
      <w:r>
        <w:fldChar w:fldCharType="end"/>
      </w:r>
      <w:r>
        <w:t xml:space="preserve">: </w:t>
      </w:r>
      <w:r w:rsidR="00AD1DED">
        <w:t>S</w:t>
      </w:r>
      <w:r>
        <w:t xml:space="preserve">election </w:t>
      </w:r>
      <w:r w:rsidR="00AD1DED">
        <w:t xml:space="preserve">of resources within the receiver UE’s DRX active time is internal to the transmitter UE and does not impact the receiver UE implementation. Hence, </w:t>
      </w:r>
      <w:r w:rsidR="00EC2031">
        <w:t>even if the procedure is updated during maintenance, there will not be any interoperability or backward compatibility issues.</w:t>
      </w:r>
      <w:bookmarkEnd w:id="10"/>
    </w:p>
    <w:p w14:paraId="30AD3FC7" w14:textId="3879CB83" w:rsidR="00616B6C" w:rsidRPr="00616B6C" w:rsidRDefault="00616B6C" w:rsidP="003E3CD8">
      <w:pPr>
        <w:pStyle w:val="Caption"/>
        <w:jc w:val="both"/>
      </w:pPr>
      <w:bookmarkStart w:id="11" w:name="_Toc97803571"/>
      <w:r>
        <w:t xml:space="preserve">Observation </w:t>
      </w:r>
      <w:r>
        <w:fldChar w:fldCharType="begin"/>
      </w:r>
      <w:r>
        <w:instrText xml:space="preserve"> SEQ Observation \* ARABIC </w:instrText>
      </w:r>
      <w:r>
        <w:fldChar w:fldCharType="separate"/>
      </w:r>
      <w:r w:rsidR="00EE4EFF">
        <w:rPr>
          <w:noProof/>
        </w:rPr>
        <w:t>6</w:t>
      </w:r>
      <w:r>
        <w:fldChar w:fldCharType="end"/>
      </w:r>
      <w:r>
        <w:t xml:space="preserve">: Existing RAN1 agreements are sufficient to define basic transmitter UE </w:t>
      </w:r>
      <w:proofErr w:type="spellStart"/>
      <w:r>
        <w:t>behavior</w:t>
      </w:r>
      <w:proofErr w:type="spellEnd"/>
      <w:r>
        <w:t xml:space="preserve"> </w:t>
      </w:r>
      <w:r w:rsidR="003E3CD8">
        <w:t>for selection of resources within the receiver UE’s DRX active time by leaving all details up to the transmitter UE’s implementation.</w:t>
      </w:r>
      <w:bookmarkEnd w:id="11"/>
    </w:p>
    <w:p w14:paraId="1CDB79E4" w14:textId="0E25F6A6" w:rsidR="0001419E" w:rsidRDefault="0001419E" w:rsidP="006F5FA3">
      <w:pPr>
        <w:pStyle w:val="Caption"/>
        <w:jc w:val="both"/>
      </w:pPr>
      <w:bookmarkStart w:id="12" w:name="_Toc97803576"/>
      <w:r>
        <w:t xml:space="preserve">Proposal </w:t>
      </w:r>
      <w:r>
        <w:fldChar w:fldCharType="begin"/>
      </w:r>
      <w:r>
        <w:instrText xml:space="preserve"> SEQ Proposal \* ARABIC </w:instrText>
      </w:r>
      <w:r>
        <w:fldChar w:fldCharType="separate"/>
      </w:r>
      <w:r w:rsidR="00EE4EFF">
        <w:rPr>
          <w:noProof/>
        </w:rPr>
        <w:t>4</w:t>
      </w:r>
      <w:r>
        <w:fldChar w:fldCharType="end"/>
      </w:r>
      <w:r>
        <w:t xml:space="preserve"> </w:t>
      </w:r>
      <w:r w:rsidR="00D066EA">
        <w:t xml:space="preserve">Any further discussions, if needed, about </w:t>
      </w:r>
      <w:r>
        <w:t xml:space="preserve">how the transmitter UE selects the subset of </w:t>
      </w:r>
      <w:r w:rsidR="00B24041">
        <w:t>resources within the receiver UE’s active time among the candidate resources reported to MAC</w:t>
      </w:r>
      <w:r w:rsidR="00D066EA">
        <w:t xml:space="preserve"> should be handled as part of maintenance.</w:t>
      </w:r>
      <w:bookmarkEnd w:id="12"/>
    </w:p>
    <w:p w14:paraId="14F21DFF" w14:textId="26F16B96" w:rsidR="00AD3F05" w:rsidRDefault="00AD3F05" w:rsidP="006F5FA3">
      <w:pPr>
        <w:pStyle w:val="Heading2"/>
        <w:rPr>
          <w:lang w:val="en-US"/>
        </w:rPr>
      </w:pPr>
      <w:r>
        <w:rPr>
          <w:lang w:val="en-US"/>
        </w:rPr>
        <w:t xml:space="preserve">Rejection of </w:t>
      </w:r>
      <w:r w:rsidR="00024D72">
        <w:rPr>
          <w:lang w:val="en-US"/>
        </w:rPr>
        <w:t>SL DRX Configuration</w:t>
      </w:r>
    </w:p>
    <w:p w14:paraId="16B923D3" w14:textId="4F4E6233" w:rsidR="00946C0C" w:rsidRPr="00946C0C" w:rsidRDefault="00946C0C" w:rsidP="006F5FA3">
      <w:pPr>
        <w:jc w:val="both"/>
        <w:rPr>
          <w:lang w:val="en-US" w:eastAsia="zh-CN"/>
        </w:rPr>
      </w:pPr>
      <w:r>
        <w:rPr>
          <w:lang w:val="en-US" w:eastAsia="zh-CN"/>
        </w:rPr>
        <w:t>RAN2 made the following agreement on rejection of SL DRX configuration. Some details are left as FFS, primarily the signaling mechanism</w:t>
      </w:r>
      <w:r w:rsidR="009C15D4">
        <w:rPr>
          <w:lang w:val="en-US" w:eastAsia="zh-CN"/>
        </w:rPr>
        <w:t xml:space="preserve"> </w:t>
      </w:r>
      <w:r w:rsidR="009C15D4">
        <w:rPr>
          <w:lang w:val="en-US" w:eastAsia="zh-CN"/>
        </w:rPr>
        <w:fldChar w:fldCharType="begin"/>
      </w:r>
      <w:r w:rsidR="009C15D4">
        <w:rPr>
          <w:lang w:val="en-US" w:eastAsia="zh-CN"/>
        </w:rPr>
        <w:instrText xml:space="preserve"> REF _Ref97793628 \r \h </w:instrText>
      </w:r>
      <w:r w:rsidR="006F5FA3">
        <w:rPr>
          <w:lang w:val="en-US" w:eastAsia="zh-CN"/>
        </w:rPr>
        <w:instrText xml:space="preserve"> \* MERGEFORMAT </w:instrText>
      </w:r>
      <w:r w:rsidR="009C15D4">
        <w:rPr>
          <w:lang w:val="en-US" w:eastAsia="zh-CN"/>
        </w:rPr>
      </w:r>
      <w:r w:rsidR="009C15D4">
        <w:rPr>
          <w:lang w:val="en-US" w:eastAsia="zh-CN"/>
        </w:rPr>
        <w:fldChar w:fldCharType="separate"/>
      </w:r>
      <w:r w:rsidR="00EE4EFF">
        <w:rPr>
          <w:lang w:val="en-US" w:eastAsia="zh-CN"/>
        </w:rPr>
        <w:t>[5]</w:t>
      </w:r>
      <w:r w:rsidR="009C15D4">
        <w:rPr>
          <w:lang w:val="en-US" w:eastAsia="zh-CN"/>
        </w:rPr>
        <w:fldChar w:fldCharType="end"/>
      </w:r>
      <w:r>
        <w:rPr>
          <w:lang w:val="en-US" w:eastAsia="zh-CN"/>
        </w:rPr>
        <w:t>:</w:t>
      </w:r>
    </w:p>
    <w:p w14:paraId="433C5377" w14:textId="139A00B0" w:rsidR="00AD56B6" w:rsidRDefault="00AD56B6" w:rsidP="006F5FA3">
      <w:pPr>
        <w:ind w:left="720"/>
        <w:jc w:val="both"/>
        <w:rPr>
          <w:lang w:val="en-US" w:eastAsia="zh-CN"/>
        </w:rPr>
      </w:pPr>
      <w:r w:rsidRPr="00F77B8A">
        <w:rPr>
          <w:highlight w:val="green"/>
          <w:lang w:val="en-US" w:eastAsia="zh-CN"/>
        </w:rPr>
        <w:t>Agreements</w:t>
      </w:r>
    </w:p>
    <w:p w14:paraId="16192087" w14:textId="452D1D20" w:rsidR="00AD56B6" w:rsidRPr="009570F9" w:rsidRDefault="00AD56B6" w:rsidP="006F5FA3">
      <w:pPr>
        <w:ind w:left="720"/>
        <w:jc w:val="both"/>
        <w:rPr>
          <w:u w:val="single"/>
          <w:lang w:val="en-US" w:eastAsia="zh-CN"/>
        </w:rPr>
      </w:pPr>
      <w:r w:rsidRPr="009570F9">
        <w:rPr>
          <w:u w:val="single"/>
          <w:lang w:val="en-US" w:eastAsia="zh-CN"/>
        </w:rPr>
        <w:t>Unicast Sidelink DRX Configuration</w:t>
      </w:r>
    </w:p>
    <w:p w14:paraId="6EC31BCE" w14:textId="3568A90F" w:rsidR="00AD56B6" w:rsidRDefault="00526350" w:rsidP="006F5FA3">
      <w:pPr>
        <w:pStyle w:val="ListParagraph"/>
        <w:numPr>
          <w:ilvl w:val="0"/>
          <w:numId w:val="11"/>
        </w:numPr>
        <w:tabs>
          <w:tab w:val="clear" w:pos="720"/>
          <w:tab w:val="num" w:pos="1440"/>
        </w:tabs>
        <w:ind w:left="1440"/>
        <w:jc w:val="both"/>
        <w:rPr>
          <w:lang w:val="en-US" w:eastAsia="zh-CN"/>
        </w:rPr>
      </w:pPr>
      <w:r>
        <w:rPr>
          <w:lang w:val="en-US" w:eastAsia="zh-CN"/>
        </w:rPr>
        <w:t>Keep RX UE’s rejection option for SL DRX configuration sent by TX UE. If reject happens for initial SL DRX</w:t>
      </w:r>
      <w:r w:rsidR="00B2374D">
        <w:rPr>
          <w:lang w:val="en-US" w:eastAsia="zh-CN"/>
        </w:rPr>
        <w:t xml:space="preserve"> configuration, default SL DRX configuration is no UC SL DRX</w:t>
      </w:r>
      <w:r w:rsidR="00DE3F8D">
        <w:rPr>
          <w:lang w:val="en-US" w:eastAsia="zh-CN"/>
        </w:rPr>
        <w:t>. FFS on the default SL DRX configuration for non-initial SL DRX configuration. No enhancement to resolve any deadlock issue in Rel-17.</w:t>
      </w:r>
    </w:p>
    <w:p w14:paraId="5D7616ED" w14:textId="1606B464" w:rsidR="005B6E38" w:rsidRDefault="005B6E38" w:rsidP="006F5FA3">
      <w:pPr>
        <w:jc w:val="both"/>
        <w:rPr>
          <w:lang w:val="en-US" w:eastAsia="zh-CN"/>
        </w:rPr>
      </w:pPr>
      <w:r>
        <w:rPr>
          <w:lang w:val="en-US" w:eastAsia="zh-CN"/>
        </w:rPr>
        <w:t>RAN2 considered two possibilities for signaling DRX configuration rejection:</w:t>
      </w:r>
      <w:r w:rsidRPr="005B6E38">
        <w:rPr>
          <w:lang w:val="en-US" w:eastAsia="zh-CN"/>
        </w:rPr>
        <w:t xml:space="preserve"> </w:t>
      </w:r>
      <w:proofErr w:type="spellStart"/>
      <w:r w:rsidRPr="005B6E38">
        <w:rPr>
          <w:i/>
          <w:iCs/>
          <w:lang w:val="en-US" w:eastAsia="zh-CN"/>
        </w:rPr>
        <w:t>RRCReconfigurationFailureSidelink</w:t>
      </w:r>
      <w:proofErr w:type="spellEnd"/>
      <w:r w:rsidRPr="005B6E38">
        <w:rPr>
          <w:lang w:val="en-US" w:eastAsia="zh-CN"/>
        </w:rPr>
        <w:t xml:space="preserve"> or </w:t>
      </w:r>
      <w:proofErr w:type="spellStart"/>
      <w:r w:rsidRPr="006D0182">
        <w:rPr>
          <w:i/>
          <w:iCs/>
          <w:lang w:val="en-US" w:eastAsia="zh-CN"/>
        </w:rPr>
        <w:t>RRCReconfigurationCompleteSidelink</w:t>
      </w:r>
      <w:proofErr w:type="spellEnd"/>
      <w:r w:rsidRPr="005B6E38">
        <w:rPr>
          <w:lang w:val="en-US" w:eastAsia="zh-CN"/>
        </w:rPr>
        <w:t>.</w:t>
      </w:r>
      <w:r w:rsidR="0028786B">
        <w:rPr>
          <w:lang w:val="en-US" w:eastAsia="zh-CN"/>
        </w:rPr>
        <w:t xml:space="preserve"> </w:t>
      </w:r>
      <w:r w:rsidR="00EE3B4D">
        <w:rPr>
          <w:lang w:val="en-US" w:eastAsia="zh-CN"/>
        </w:rPr>
        <w:t>In our view</w:t>
      </w:r>
      <w:r w:rsidR="006155FB">
        <w:rPr>
          <w:lang w:val="en-US" w:eastAsia="zh-CN"/>
        </w:rPr>
        <w:t xml:space="preserve">, since rejection of the configuration is a mode of failure, </w:t>
      </w:r>
      <w:proofErr w:type="spellStart"/>
      <w:r w:rsidR="006155FB" w:rsidRPr="005B6E38">
        <w:rPr>
          <w:i/>
          <w:iCs/>
          <w:lang w:val="en-US" w:eastAsia="zh-CN"/>
        </w:rPr>
        <w:t>RRCReconfigurationFailureSidelink</w:t>
      </w:r>
      <w:proofErr w:type="spellEnd"/>
      <w:r w:rsidR="006155FB" w:rsidRPr="005B6E38">
        <w:rPr>
          <w:lang w:val="en-US" w:eastAsia="zh-CN"/>
        </w:rPr>
        <w:t> </w:t>
      </w:r>
      <w:r w:rsidR="006155FB">
        <w:rPr>
          <w:lang w:val="en-US" w:eastAsia="zh-CN"/>
        </w:rPr>
        <w:t>is</w:t>
      </w:r>
      <w:r w:rsidR="009570F9">
        <w:rPr>
          <w:lang w:val="en-US" w:eastAsia="zh-CN"/>
        </w:rPr>
        <w:t xml:space="preserve"> </w:t>
      </w:r>
      <w:r w:rsidR="0028786B">
        <w:rPr>
          <w:lang w:val="en-US" w:eastAsia="zh-CN"/>
        </w:rPr>
        <w:t>a</w:t>
      </w:r>
      <w:r w:rsidR="006155FB">
        <w:rPr>
          <w:lang w:val="en-US" w:eastAsia="zh-CN"/>
        </w:rPr>
        <w:t xml:space="preserve"> </w:t>
      </w:r>
      <w:r w:rsidR="005C3E80">
        <w:rPr>
          <w:lang w:val="en-US" w:eastAsia="zh-CN"/>
        </w:rPr>
        <w:t>suitable</w:t>
      </w:r>
      <w:r w:rsidR="009570F9">
        <w:rPr>
          <w:lang w:val="en-US" w:eastAsia="zh-CN"/>
        </w:rPr>
        <w:t xml:space="preserve"> choice</w:t>
      </w:r>
      <w:r w:rsidR="00350C8D">
        <w:rPr>
          <w:lang w:val="en-US" w:eastAsia="zh-CN"/>
        </w:rPr>
        <w:t xml:space="preserve"> that</w:t>
      </w:r>
      <w:r w:rsidR="00EF34DF">
        <w:rPr>
          <w:lang w:val="en-US" w:eastAsia="zh-CN"/>
        </w:rPr>
        <w:t xml:space="preserve"> follow</w:t>
      </w:r>
      <w:r w:rsidR="00350C8D">
        <w:rPr>
          <w:lang w:val="en-US" w:eastAsia="zh-CN"/>
        </w:rPr>
        <w:t>s</w:t>
      </w:r>
      <w:r w:rsidR="00EF34DF">
        <w:rPr>
          <w:lang w:val="en-US" w:eastAsia="zh-CN"/>
        </w:rPr>
        <w:t xml:space="preserve"> existing RRC design </w:t>
      </w:r>
      <w:r w:rsidR="00C1621B">
        <w:rPr>
          <w:lang w:val="en-US" w:eastAsia="zh-CN"/>
        </w:rPr>
        <w:t>conventions</w:t>
      </w:r>
      <w:r w:rsidR="00EE3B4D">
        <w:rPr>
          <w:lang w:val="en-US" w:eastAsia="zh-CN"/>
        </w:rPr>
        <w:t>.</w:t>
      </w:r>
    </w:p>
    <w:p w14:paraId="017AD8A8" w14:textId="4CB2DAE4" w:rsidR="00DB0F5A" w:rsidRDefault="00DB0F5A" w:rsidP="00121CC1">
      <w:pPr>
        <w:pStyle w:val="Caption"/>
        <w:jc w:val="both"/>
        <w:rPr>
          <w:lang w:val="en-US" w:eastAsia="zh-CN"/>
        </w:rPr>
      </w:pPr>
      <w:bookmarkStart w:id="13" w:name="_Toc97803572"/>
      <w:r>
        <w:t xml:space="preserve">Observation </w:t>
      </w:r>
      <w:r>
        <w:fldChar w:fldCharType="begin"/>
      </w:r>
      <w:r>
        <w:instrText xml:space="preserve"> SEQ Observation \* ARABIC </w:instrText>
      </w:r>
      <w:r>
        <w:fldChar w:fldCharType="separate"/>
      </w:r>
      <w:r w:rsidR="00EE4EFF">
        <w:rPr>
          <w:noProof/>
        </w:rPr>
        <w:t>7</w:t>
      </w:r>
      <w:r>
        <w:fldChar w:fldCharType="end"/>
      </w:r>
      <w:r>
        <w:t xml:space="preserve">: </w:t>
      </w:r>
      <w:r w:rsidR="005D2CE1">
        <w:t>S</w:t>
      </w:r>
      <w:r>
        <w:t>electing a container</w:t>
      </w:r>
      <w:r w:rsidR="00BF0EE4">
        <w:t xml:space="preserve"> to signal </w:t>
      </w:r>
      <w:r w:rsidR="00851C14">
        <w:rPr>
          <w:lang w:val="en-US" w:eastAsia="zh-CN"/>
        </w:rPr>
        <w:t xml:space="preserve">rejection of SL DRX configuration </w:t>
      </w:r>
      <w:r w:rsidR="005D2CE1">
        <w:rPr>
          <w:lang w:val="en-US" w:eastAsia="zh-CN"/>
        </w:rPr>
        <w:t>is</w:t>
      </w:r>
      <w:r w:rsidR="00141F96">
        <w:rPr>
          <w:lang w:val="en-US" w:eastAsia="zh-CN"/>
        </w:rPr>
        <w:t xml:space="preserve"> not a critical issue. It is part of</w:t>
      </w:r>
      <w:r w:rsidR="005D2CE1">
        <w:rPr>
          <w:lang w:val="en-US" w:eastAsia="zh-CN"/>
        </w:rPr>
        <w:t xml:space="preserve"> error handling, </w:t>
      </w:r>
      <w:r w:rsidR="00121CC1">
        <w:rPr>
          <w:lang w:val="en-US" w:eastAsia="zh-CN"/>
        </w:rPr>
        <w:t xml:space="preserve">which can be handled in </w:t>
      </w:r>
      <w:r w:rsidR="00AF1FF2">
        <w:rPr>
          <w:lang w:val="en-US" w:eastAsia="zh-CN"/>
        </w:rPr>
        <w:t xml:space="preserve">RAN2 </w:t>
      </w:r>
      <w:r w:rsidR="00121CC1">
        <w:rPr>
          <w:lang w:val="en-US" w:eastAsia="zh-CN"/>
        </w:rPr>
        <w:t>maintenance.</w:t>
      </w:r>
      <w:bookmarkEnd w:id="13"/>
    </w:p>
    <w:p w14:paraId="12DDC99F" w14:textId="67ED1855" w:rsidR="00CE3160" w:rsidRDefault="005F2C86" w:rsidP="006F5FA3">
      <w:pPr>
        <w:pStyle w:val="Heading1"/>
        <w:rPr>
          <w:lang w:val="en-US"/>
        </w:rPr>
      </w:pPr>
      <w:r>
        <w:rPr>
          <w:lang w:val="en-US"/>
        </w:rPr>
        <w:t>UE Features</w:t>
      </w:r>
    </w:p>
    <w:p w14:paraId="0DCB7589" w14:textId="27F55075" w:rsidR="00024D72" w:rsidRDefault="009C15D4" w:rsidP="0001305F">
      <w:pPr>
        <w:rPr>
          <w:lang w:val="en-US" w:eastAsia="zh-CN"/>
        </w:rPr>
      </w:pPr>
      <w:r>
        <w:rPr>
          <w:lang w:val="en-US" w:eastAsia="zh-CN"/>
        </w:rPr>
        <w:t xml:space="preserve">RAN1 </w:t>
      </w:r>
      <w:r w:rsidR="00F844A1">
        <w:rPr>
          <w:lang w:val="en-US" w:eastAsia="zh-CN"/>
        </w:rPr>
        <w:t xml:space="preserve">agreed that reception of S-SSB and reception of PSFCH are optional features. </w:t>
      </w:r>
      <w:r w:rsidR="00A54F96">
        <w:rPr>
          <w:lang w:val="en-US" w:eastAsia="zh-CN"/>
        </w:rPr>
        <w:t>One FG was introduce</w:t>
      </w:r>
      <w:r w:rsidR="00E50FDB">
        <w:rPr>
          <w:lang w:val="en-US" w:eastAsia="zh-CN"/>
        </w:rPr>
        <w:t>d</w:t>
      </w:r>
      <w:r w:rsidR="00A54F96">
        <w:rPr>
          <w:lang w:val="en-US" w:eastAsia="zh-CN"/>
        </w:rPr>
        <w:t xml:space="preserve"> with </w:t>
      </w:r>
      <w:r w:rsidR="00E50FDB">
        <w:rPr>
          <w:lang w:val="en-US" w:eastAsia="zh-CN"/>
        </w:rPr>
        <w:t xml:space="preserve">an </w:t>
      </w:r>
      <w:r w:rsidR="00A54F96">
        <w:rPr>
          <w:lang w:val="en-US" w:eastAsia="zh-CN"/>
        </w:rPr>
        <w:t>FFS to later decide whether support for the two operations should be coupled in one FG or in separate FGs</w:t>
      </w:r>
      <w:r w:rsidR="000D775F">
        <w:rPr>
          <w:lang w:val="en-US" w:eastAsia="zh-CN"/>
        </w:rPr>
        <w:t xml:space="preserve"> </w:t>
      </w:r>
      <w:r w:rsidR="000D775F">
        <w:rPr>
          <w:lang w:val="en-US" w:eastAsia="zh-CN"/>
        </w:rPr>
        <w:fldChar w:fldCharType="begin"/>
      </w:r>
      <w:r w:rsidR="000D775F">
        <w:rPr>
          <w:lang w:val="en-US" w:eastAsia="zh-CN"/>
        </w:rPr>
        <w:instrText xml:space="preserve"> REF _Ref97793837 \r \h </w:instrText>
      </w:r>
      <w:r w:rsidR="006F5FA3">
        <w:rPr>
          <w:lang w:val="en-US" w:eastAsia="zh-CN"/>
        </w:rPr>
        <w:instrText xml:space="preserve"> \* MERGEFORMAT </w:instrText>
      </w:r>
      <w:r w:rsidR="000D775F">
        <w:rPr>
          <w:lang w:val="en-US" w:eastAsia="zh-CN"/>
        </w:rPr>
      </w:r>
      <w:r w:rsidR="000D775F">
        <w:rPr>
          <w:lang w:val="en-US" w:eastAsia="zh-CN"/>
        </w:rPr>
        <w:fldChar w:fldCharType="separate"/>
      </w:r>
      <w:r w:rsidR="00EE4EFF">
        <w:rPr>
          <w:lang w:val="en-US" w:eastAsia="zh-CN"/>
        </w:rPr>
        <w:t>[2]</w:t>
      </w:r>
      <w:r w:rsidR="000D775F">
        <w:rPr>
          <w:lang w:val="en-US" w:eastAsia="zh-CN"/>
        </w:rPr>
        <w:fldChar w:fldCharType="end"/>
      </w:r>
      <w:r w:rsidR="00A54F96">
        <w:rPr>
          <w:lang w:val="en-US" w:eastAsia="zh-CN"/>
        </w:rPr>
        <w:t>:</w:t>
      </w:r>
    </w:p>
    <w:p w14:paraId="396207E8" w14:textId="77777777" w:rsidR="00CB1F9D" w:rsidRPr="004D0259" w:rsidRDefault="00CB1F9D" w:rsidP="0001305F">
      <w:pPr>
        <w:spacing w:afterLines="50" w:after="120"/>
        <w:ind w:left="420"/>
        <w:jc w:val="both"/>
        <w:rPr>
          <w:rFonts w:eastAsia="MS Gothic"/>
          <w:b/>
          <w:bCs/>
          <w:szCs w:val="16"/>
          <w:lang w:eastAsia="ja-JP"/>
        </w:rPr>
      </w:pPr>
      <w:r w:rsidRPr="004D0259">
        <w:rPr>
          <w:rFonts w:eastAsia="MS Gothic"/>
          <w:b/>
          <w:bCs/>
          <w:szCs w:val="16"/>
          <w:highlight w:val="green"/>
          <w:lang w:eastAsia="ja-JP"/>
        </w:rPr>
        <w:t>Agreement</w:t>
      </w:r>
    </w:p>
    <w:p w14:paraId="00D6174B" w14:textId="77777777" w:rsidR="00CB1F9D" w:rsidRPr="004D0259" w:rsidRDefault="00CB1F9D" w:rsidP="0001305F">
      <w:pPr>
        <w:numPr>
          <w:ilvl w:val="0"/>
          <w:numId w:val="12"/>
        </w:numPr>
        <w:spacing w:afterLines="50" w:after="120"/>
        <w:ind w:left="840"/>
        <w:jc w:val="both"/>
        <w:rPr>
          <w:rFonts w:eastAsia="MS Gothic"/>
          <w:szCs w:val="16"/>
          <w:lang w:eastAsia="ja-JP"/>
        </w:rPr>
      </w:pPr>
      <w:r w:rsidRPr="004D0259">
        <w:rPr>
          <w:rFonts w:eastAsia="MS Gothic"/>
          <w:szCs w:val="16"/>
          <w:lang w:eastAsia="ja-JP"/>
        </w:rPr>
        <w:t>For Rel-17 SL Rx capabilities,</w:t>
      </w:r>
    </w:p>
    <w:p w14:paraId="30483AB7" w14:textId="77777777" w:rsidR="00CB1F9D" w:rsidRPr="004D0259" w:rsidRDefault="00CB1F9D" w:rsidP="0001305F">
      <w:pPr>
        <w:numPr>
          <w:ilvl w:val="1"/>
          <w:numId w:val="12"/>
        </w:numPr>
        <w:spacing w:afterLines="50" w:after="120"/>
        <w:ind w:left="1260"/>
        <w:jc w:val="both"/>
        <w:rPr>
          <w:rFonts w:eastAsia="MS Gothic"/>
          <w:szCs w:val="16"/>
          <w:lang w:eastAsia="ja-JP"/>
        </w:rPr>
      </w:pPr>
      <w:r w:rsidRPr="004D0259">
        <w:rPr>
          <w:rFonts w:eastAsia="MS Gothic"/>
          <w:szCs w:val="16"/>
          <w:lang w:eastAsia="ja-JP"/>
        </w:rPr>
        <w:t>Remove FG 32-1 from Rel-17 UE feature list</w:t>
      </w:r>
    </w:p>
    <w:p w14:paraId="5E01473C" w14:textId="77777777" w:rsidR="00CB1F9D" w:rsidRPr="004D0259" w:rsidRDefault="00CB1F9D" w:rsidP="0001305F">
      <w:pPr>
        <w:numPr>
          <w:ilvl w:val="2"/>
          <w:numId w:val="12"/>
        </w:numPr>
        <w:spacing w:afterLines="50" w:after="120"/>
        <w:ind w:left="1680"/>
        <w:jc w:val="both"/>
        <w:rPr>
          <w:rFonts w:eastAsia="MS Gothic"/>
          <w:szCs w:val="16"/>
          <w:lang w:eastAsia="ja-JP"/>
        </w:rPr>
      </w:pPr>
      <w:r w:rsidRPr="004D0259">
        <w:rPr>
          <w:rFonts w:eastAsia="MS Gothic"/>
          <w:szCs w:val="16"/>
          <w:lang w:eastAsia="ja-JP"/>
        </w:rPr>
        <w:t>Note: support of receiving NR sidelink of PSCCH/PSSCH, PSFCH, and S-SSB are reported by FG 15-1 (Receiving NR sidelink), FG 15-11 (PSFCH format 0), and FG 15-4 (Synchronization sources for NR sidelink), respectively</w:t>
      </w:r>
    </w:p>
    <w:p w14:paraId="7216BC72" w14:textId="77777777" w:rsidR="00CB1F9D" w:rsidRPr="004D0259" w:rsidRDefault="00CB1F9D" w:rsidP="0001305F">
      <w:pPr>
        <w:numPr>
          <w:ilvl w:val="1"/>
          <w:numId w:val="12"/>
        </w:numPr>
        <w:spacing w:afterLines="50" w:after="120"/>
        <w:ind w:left="1260"/>
        <w:jc w:val="both"/>
        <w:rPr>
          <w:rFonts w:eastAsia="MS Gothic"/>
          <w:szCs w:val="16"/>
          <w:lang w:eastAsia="ja-JP"/>
        </w:rPr>
      </w:pPr>
      <w:r w:rsidRPr="004D0259">
        <w:rPr>
          <w:rFonts w:eastAsia="MS Gothic"/>
          <w:szCs w:val="16"/>
          <w:lang w:eastAsia="ja-JP"/>
        </w:rPr>
        <w:t>FG 32-2 is kept as “Receiving NR sidelink of PSFCH/S-SSB” as follows</w:t>
      </w:r>
    </w:p>
    <w:tbl>
      <w:tblPr>
        <w:tblW w:w="5000" w:type="pct"/>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361"/>
        <w:gridCol w:w="683"/>
        <w:gridCol w:w="2555"/>
        <w:gridCol w:w="456"/>
        <w:gridCol w:w="444"/>
        <w:gridCol w:w="400"/>
        <w:gridCol w:w="479"/>
        <w:gridCol w:w="468"/>
        <w:gridCol w:w="411"/>
        <w:gridCol w:w="411"/>
        <w:gridCol w:w="411"/>
        <w:gridCol w:w="821"/>
        <w:gridCol w:w="689"/>
      </w:tblGrid>
      <w:tr w:rsidR="00CB1F9D" w:rsidRPr="004D0259" w14:paraId="607B43C8" w14:textId="77777777" w:rsidTr="00CB1F9D">
        <w:trPr>
          <w:trHeight w:val="20"/>
        </w:trPr>
        <w:tc>
          <w:tcPr>
            <w:tcW w:w="407" w:type="pct"/>
            <w:tcBorders>
              <w:top w:val="single" w:sz="4" w:space="0" w:color="auto"/>
              <w:left w:val="single" w:sz="4" w:space="0" w:color="auto"/>
              <w:bottom w:val="single" w:sz="4" w:space="0" w:color="auto"/>
              <w:right w:val="single" w:sz="4" w:space="0" w:color="auto"/>
            </w:tcBorders>
            <w:shd w:val="clear" w:color="auto" w:fill="auto"/>
            <w:hideMark/>
          </w:tcPr>
          <w:p w14:paraId="6D485C4B" w14:textId="77777777" w:rsidR="00CB1F9D" w:rsidRPr="004D0259" w:rsidRDefault="00CB1F9D" w:rsidP="006F5FA3">
            <w:pPr>
              <w:keepNext/>
              <w:keepLines/>
              <w:jc w:val="both"/>
              <w:rPr>
                <w:rFonts w:ascii="Arial" w:hAnsi="Arial" w:cs="Arial"/>
                <w:sz w:val="10"/>
                <w:szCs w:val="10"/>
                <w:lang w:eastAsia="ja-JP"/>
              </w:rPr>
            </w:pPr>
            <w:r w:rsidRPr="004D0259">
              <w:rPr>
                <w:rFonts w:ascii="Arial" w:hAnsi="Arial" w:cs="Arial"/>
                <w:sz w:val="10"/>
                <w:szCs w:val="10"/>
                <w:lang w:eastAsia="ja-JP"/>
              </w:rPr>
              <w:t xml:space="preserve">32. </w:t>
            </w:r>
            <w:proofErr w:type="spellStart"/>
            <w:r w:rsidRPr="004D0259">
              <w:rPr>
                <w:rFonts w:ascii="Arial" w:hAnsi="Arial" w:cs="Arial"/>
                <w:sz w:val="10"/>
                <w:szCs w:val="10"/>
                <w:lang w:eastAsia="ja-JP"/>
              </w:rPr>
              <w:t>NR_SL_enh</w:t>
            </w:r>
            <w:proofErr w:type="spellEnd"/>
          </w:p>
        </w:tc>
        <w:tc>
          <w:tcPr>
            <w:tcW w:w="193" w:type="pct"/>
            <w:tcBorders>
              <w:top w:val="single" w:sz="4" w:space="0" w:color="auto"/>
              <w:left w:val="single" w:sz="4" w:space="0" w:color="auto"/>
              <w:bottom w:val="single" w:sz="4" w:space="0" w:color="auto"/>
              <w:right w:val="single" w:sz="4" w:space="0" w:color="auto"/>
            </w:tcBorders>
            <w:shd w:val="clear" w:color="auto" w:fill="auto"/>
            <w:hideMark/>
          </w:tcPr>
          <w:p w14:paraId="0C09A542" w14:textId="77777777" w:rsidR="00CB1F9D" w:rsidRPr="004D0259" w:rsidRDefault="00CB1F9D" w:rsidP="006F5FA3">
            <w:pPr>
              <w:keepNext/>
              <w:keepLines/>
              <w:jc w:val="both"/>
              <w:rPr>
                <w:rFonts w:ascii="Arial" w:hAnsi="Arial" w:cs="Arial"/>
                <w:sz w:val="10"/>
                <w:szCs w:val="10"/>
                <w:lang w:eastAsia="ja-JP"/>
              </w:rPr>
            </w:pPr>
            <w:r w:rsidRPr="004D0259">
              <w:rPr>
                <w:rFonts w:ascii="Arial" w:hAnsi="Arial" w:cs="Arial"/>
                <w:sz w:val="10"/>
                <w:szCs w:val="10"/>
                <w:lang w:eastAsia="ja-JP"/>
              </w:rPr>
              <w:t>32-2</w:t>
            </w:r>
          </w:p>
        </w:tc>
        <w:tc>
          <w:tcPr>
            <w:tcW w:w="365" w:type="pct"/>
            <w:tcBorders>
              <w:top w:val="single" w:sz="4" w:space="0" w:color="auto"/>
              <w:left w:val="single" w:sz="4" w:space="0" w:color="auto"/>
              <w:bottom w:val="single" w:sz="4" w:space="0" w:color="auto"/>
              <w:right w:val="single" w:sz="4" w:space="0" w:color="auto"/>
            </w:tcBorders>
            <w:shd w:val="clear" w:color="auto" w:fill="auto"/>
            <w:hideMark/>
          </w:tcPr>
          <w:p w14:paraId="691579C4" w14:textId="77777777" w:rsidR="00CB1F9D" w:rsidRPr="004D0259" w:rsidRDefault="00CB1F9D" w:rsidP="006F5FA3">
            <w:pPr>
              <w:keepNext/>
              <w:keepLines/>
              <w:jc w:val="both"/>
              <w:rPr>
                <w:rFonts w:ascii="Arial" w:hAnsi="Arial" w:cs="Arial"/>
                <w:sz w:val="10"/>
                <w:szCs w:val="10"/>
                <w:lang w:eastAsia="zh-CN"/>
              </w:rPr>
            </w:pPr>
            <w:r w:rsidRPr="004D0259">
              <w:rPr>
                <w:rFonts w:ascii="Arial" w:hAnsi="Arial"/>
                <w:strike/>
                <w:color w:val="FF0000"/>
                <w:sz w:val="10"/>
                <w:szCs w:val="10"/>
              </w:rPr>
              <w:t>[</w:t>
            </w:r>
            <w:r w:rsidRPr="004D0259">
              <w:rPr>
                <w:rFonts w:ascii="Arial" w:hAnsi="Arial"/>
                <w:color w:val="000000"/>
                <w:sz w:val="10"/>
                <w:szCs w:val="10"/>
              </w:rPr>
              <w:t xml:space="preserve">Receiving NR sidelink of PSFCH/S-SSB </w:t>
            </w:r>
            <w:r w:rsidRPr="004D0259">
              <w:rPr>
                <w:rFonts w:ascii="Arial" w:hAnsi="Arial"/>
                <w:strike/>
                <w:color w:val="FF0000"/>
                <w:sz w:val="10"/>
                <w:szCs w:val="10"/>
              </w:rPr>
              <w:t>only]</w:t>
            </w:r>
          </w:p>
        </w:tc>
        <w:tc>
          <w:tcPr>
            <w:tcW w:w="1367" w:type="pct"/>
            <w:tcBorders>
              <w:top w:val="single" w:sz="4" w:space="0" w:color="auto"/>
              <w:left w:val="single" w:sz="4" w:space="0" w:color="auto"/>
              <w:bottom w:val="single" w:sz="4" w:space="0" w:color="auto"/>
              <w:right w:val="single" w:sz="4" w:space="0" w:color="auto"/>
            </w:tcBorders>
            <w:shd w:val="clear" w:color="auto" w:fill="auto"/>
            <w:hideMark/>
          </w:tcPr>
          <w:p w14:paraId="77ED3528" w14:textId="77777777" w:rsidR="00CB1F9D" w:rsidRPr="004D0259" w:rsidRDefault="00CB1F9D" w:rsidP="006F5FA3">
            <w:pPr>
              <w:autoSpaceDE w:val="0"/>
              <w:autoSpaceDN w:val="0"/>
              <w:adjustRightInd w:val="0"/>
              <w:snapToGrid w:val="0"/>
              <w:contextualSpacing/>
              <w:jc w:val="both"/>
              <w:rPr>
                <w:rFonts w:ascii="Arial" w:eastAsia="Malgun Gothic" w:hAnsi="Arial" w:cs="Arial"/>
                <w:sz w:val="10"/>
                <w:szCs w:val="10"/>
                <w:lang w:eastAsia="ko-KR"/>
              </w:rPr>
            </w:pPr>
            <w:r w:rsidRPr="004D0259">
              <w:rPr>
                <w:rFonts w:ascii="Arial" w:eastAsia="Malgun Gothic" w:hAnsi="Arial" w:cs="Arial"/>
                <w:sz w:val="10"/>
                <w:szCs w:val="10"/>
                <w:lang w:eastAsia="ko-KR"/>
              </w:rPr>
              <w:t>1) UE can receive NR PSFCH/S-SSB</w:t>
            </w:r>
            <w:r w:rsidRPr="004D0259">
              <w:rPr>
                <w:rFonts w:ascii="Arial" w:eastAsia="Malgun Gothic" w:hAnsi="Arial" w:cs="Arial"/>
                <w:strike/>
                <w:color w:val="FF0000"/>
                <w:sz w:val="10"/>
                <w:szCs w:val="10"/>
                <w:lang w:eastAsia="ko-KR"/>
              </w:rPr>
              <w:t xml:space="preserve"> only</w:t>
            </w:r>
            <w:r w:rsidRPr="004D0259">
              <w:rPr>
                <w:rFonts w:ascii="Arial" w:eastAsia="Malgun Gothic" w:hAnsi="Arial" w:cs="Arial"/>
                <w:sz w:val="10"/>
                <w:szCs w:val="10"/>
                <w:lang w:eastAsia="ko-KR"/>
              </w:rPr>
              <w:t>.</w:t>
            </w:r>
          </w:p>
          <w:p w14:paraId="621D4161" w14:textId="77777777" w:rsidR="00CB1F9D" w:rsidRPr="004D0259" w:rsidRDefault="00CB1F9D" w:rsidP="006F5FA3">
            <w:pPr>
              <w:autoSpaceDE w:val="0"/>
              <w:autoSpaceDN w:val="0"/>
              <w:adjustRightInd w:val="0"/>
              <w:snapToGrid w:val="0"/>
              <w:contextualSpacing/>
              <w:jc w:val="both"/>
              <w:rPr>
                <w:rFonts w:ascii="Arial" w:hAnsi="Arial" w:cs="Arial"/>
                <w:sz w:val="10"/>
                <w:szCs w:val="10"/>
                <w:lang w:eastAsia="ja-JP"/>
              </w:rPr>
            </w:pPr>
            <w:r w:rsidRPr="004D0259">
              <w:rPr>
                <w:rFonts w:ascii="Arial" w:hAnsi="Arial" w:cs="Arial" w:hint="eastAsia"/>
                <w:sz w:val="10"/>
                <w:szCs w:val="10"/>
                <w:highlight w:val="yellow"/>
                <w:lang w:eastAsia="ja-JP"/>
              </w:rPr>
              <w:t>F</w:t>
            </w:r>
            <w:r w:rsidRPr="004D0259">
              <w:rPr>
                <w:rFonts w:ascii="Arial" w:hAnsi="Arial" w:cs="Arial"/>
                <w:sz w:val="10"/>
                <w:szCs w:val="10"/>
                <w:highlight w:val="yellow"/>
                <w:lang w:eastAsia="ja-JP"/>
              </w:rPr>
              <w:t>FS whether to split the capabilities for PSFCH and S-SSB receptions as different FGs</w:t>
            </w:r>
          </w:p>
          <w:p w14:paraId="17621E34" w14:textId="77777777" w:rsidR="00CB1F9D" w:rsidRPr="004D0259" w:rsidRDefault="00CB1F9D" w:rsidP="006F5FA3">
            <w:pPr>
              <w:autoSpaceDE w:val="0"/>
              <w:autoSpaceDN w:val="0"/>
              <w:adjustRightInd w:val="0"/>
              <w:snapToGrid w:val="0"/>
              <w:contextualSpacing/>
              <w:jc w:val="both"/>
              <w:rPr>
                <w:rFonts w:ascii="Arial" w:eastAsia="MS Mincho" w:hAnsi="Arial" w:cs="Arial"/>
                <w:sz w:val="10"/>
                <w:szCs w:val="10"/>
                <w:lang w:eastAsia="ja-JP"/>
              </w:rPr>
            </w:pPr>
            <w:r w:rsidRPr="004D0259">
              <w:rPr>
                <w:rFonts w:ascii="Arial" w:eastAsia="MS Mincho" w:hAnsi="Arial" w:cs="Arial" w:hint="eastAsia"/>
                <w:color w:val="FF0000"/>
                <w:sz w:val="10"/>
                <w:szCs w:val="10"/>
                <w:shd w:val="clear" w:color="auto" w:fill="FFFF00"/>
                <w:lang w:eastAsia="ja-JP"/>
              </w:rPr>
              <w:t>F</w:t>
            </w:r>
            <w:r w:rsidRPr="004D0259">
              <w:rPr>
                <w:rFonts w:ascii="Arial" w:eastAsia="MS Mincho" w:hAnsi="Arial" w:cs="Arial"/>
                <w:color w:val="FF0000"/>
                <w:sz w:val="10"/>
                <w:szCs w:val="10"/>
                <w:shd w:val="clear" w:color="auto" w:fill="FFFF00"/>
                <w:lang w:eastAsia="ja-JP"/>
              </w:rPr>
              <w:t>FS whether other components will be included</w:t>
            </w:r>
          </w:p>
        </w:tc>
        <w:tc>
          <w:tcPr>
            <w:tcW w:w="244" w:type="pct"/>
            <w:tcBorders>
              <w:top w:val="single" w:sz="4" w:space="0" w:color="auto"/>
              <w:left w:val="single" w:sz="4" w:space="0" w:color="auto"/>
              <w:bottom w:val="single" w:sz="4" w:space="0" w:color="auto"/>
              <w:right w:val="single" w:sz="4" w:space="0" w:color="auto"/>
            </w:tcBorders>
            <w:shd w:val="clear" w:color="auto" w:fill="FFFF00"/>
            <w:hideMark/>
          </w:tcPr>
          <w:p w14:paraId="2A2D5CF3" w14:textId="77777777" w:rsidR="00CB1F9D" w:rsidRPr="004D0259" w:rsidRDefault="00CB1F9D" w:rsidP="006F5FA3">
            <w:pPr>
              <w:keepNext/>
              <w:keepLines/>
              <w:jc w:val="both"/>
              <w:rPr>
                <w:rFonts w:ascii="Arial" w:eastAsia="Malgun Gothic" w:hAnsi="Arial" w:cs="Arial"/>
                <w:sz w:val="10"/>
                <w:szCs w:val="10"/>
                <w:lang w:eastAsia="ko-KR"/>
              </w:rPr>
            </w:pPr>
            <w:r w:rsidRPr="004D0259">
              <w:rPr>
                <w:rFonts w:ascii="Arial" w:eastAsia="Malgun Gothic" w:hAnsi="Arial" w:cs="Arial"/>
                <w:sz w:val="10"/>
                <w:szCs w:val="10"/>
                <w:lang w:eastAsia="ko-KR"/>
              </w:rPr>
              <w:t>None</w:t>
            </w:r>
          </w:p>
        </w:tc>
        <w:tc>
          <w:tcPr>
            <w:tcW w:w="237" w:type="pct"/>
            <w:tcBorders>
              <w:top w:val="single" w:sz="4" w:space="0" w:color="auto"/>
              <w:left w:val="single" w:sz="4" w:space="0" w:color="auto"/>
              <w:bottom w:val="single" w:sz="4" w:space="0" w:color="auto"/>
              <w:right w:val="single" w:sz="4" w:space="0" w:color="auto"/>
            </w:tcBorders>
            <w:shd w:val="clear" w:color="auto" w:fill="FFFF00"/>
            <w:hideMark/>
          </w:tcPr>
          <w:p w14:paraId="2953A8A0" w14:textId="77777777" w:rsidR="00CB1F9D" w:rsidRPr="004D0259" w:rsidRDefault="00CB1F9D" w:rsidP="006F5FA3">
            <w:pPr>
              <w:keepNext/>
              <w:keepLines/>
              <w:jc w:val="both"/>
              <w:rPr>
                <w:rFonts w:ascii="Arial" w:eastAsia="Malgun Gothic" w:hAnsi="Arial" w:cs="Arial"/>
                <w:sz w:val="10"/>
                <w:szCs w:val="10"/>
                <w:lang w:eastAsia="ko-KR"/>
              </w:rPr>
            </w:pPr>
            <w:r w:rsidRPr="004D0259">
              <w:rPr>
                <w:rFonts w:ascii="Arial" w:eastAsia="Malgun Gothic" w:hAnsi="Arial" w:cs="Arial"/>
                <w:sz w:val="10"/>
                <w:szCs w:val="10"/>
                <w:lang w:eastAsia="ko-KR"/>
              </w:rPr>
              <w:t>[Yes]</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0978CD82" w14:textId="77777777" w:rsidR="00CB1F9D" w:rsidRPr="004D0259" w:rsidRDefault="00CB1F9D" w:rsidP="006F5FA3">
            <w:pPr>
              <w:keepNext/>
              <w:keepLines/>
              <w:jc w:val="both"/>
              <w:rPr>
                <w:rFonts w:ascii="Arial" w:eastAsia="Malgun Gothic" w:hAnsi="Arial" w:cs="Arial"/>
                <w:sz w:val="10"/>
                <w:szCs w:val="10"/>
                <w:lang w:eastAsia="ko-KR"/>
              </w:rPr>
            </w:pPr>
            <w:r w:rsidRPr="004D0259">
              <w:rPr>
                <w:rFonts w:ascii="Arial" w:eastAsia="Malgun Gothic" w:hAnsi="Arial" w:cs="Arial"/>
                <w:sz w:val="10"/>
                <w:szCs w:val="10"/>
                <w:lang w:eastAsia="ko-KR"/>
              </w:rPr>
              <w:t>[No]</w:t>
            </w:r>
          </w:p>
        </w:tc>
        <w:tc>
          <w:tcPr>
            <w:tcW w:w="256" w:type="pct"/>
            <w:tcBorders>
              <w:top w:val="single" w:sz="4" w:space="0" w:color="auto"/>
              <w:left w:val="single" w:sz="4" w:space="0" w:color="auto"/>
              <w:bottom w:val="single" w:sz="4" w:space="0" w:color="auto"/>
              <w:right w:val="single" w:sz="4" w:space="0" w:color="auto"/>
            </w:tcBorders>
            <w:shd w:val="clear" w:color="auto" w:fill="FFFF00"/>
          </w:tcPr>
          <w:p w14:paraId="7A709D5C" w14:textId="77777777" w:rsidR="00CB1F9D" w:rsidRPr="004D0259" w:rsidRDefault="00CB1F9D" w:rsidP="006F5FA3">
            <w:pPr>
              <w:keepNext/>
              <w:keepLines/>
              <w:jc w:val="both"/>
              <w:rPr>
                <w:rFonts w:ascii="Arial" w:eastAsia="Malgun Gothic" w:hAnsi="Arial" w:cs="Arial"/>
                <w:sz w:val="10"/>
                <w:szCs w:val="10"/>
                <w:lang w:eastAsia="ko-KR"/>
              </w:rPr>
            </w:pPr>
          </w:p>
        </w:tc>
        <w:tc>
          <w:tcPr>
            <w:tcW w:w="250" w:type="pct"/>
            <w:tcBorders>
              <w:top w:val="single" w:sz="4" w:space="0" w:color="auto"/>
              <w:left w:val="single" w:sz="4" w:space="0" w:color="auto"/>
              <w:bottom w:val="single" w:sz="4" w:space="0" w:color="auto"/>
              <w:right w:val="single" w:sz="4" w:space="0" w:color="auto"/>
            </w:tcBorders>
            <w:shd w:val="clear" w:color="auto" w:fill="FFFF00"/>
            <w:hideMark/>
          </w:tcPr>
          <w:p w14:paraId="4D51C7E9" w14:textId="77777777" w:rsidR="00CB1F9D" w:rsidRPr="004D0259" w:rsidRDefault="00CB1F9D" w:rsidP="006F5FA3">
            <w:pPr>
              <w:keepNext/>
              <w:keepLines/>
              <w:jc w:val="both"/>
              <w:rPr>
                <w:rFonts w:ascii="Arial" w:hAnsi="Arial" w:cs="Arial"/>
                <w:sz w:val="10"/>
                <w:szCs w:val="10"/>
                <w:lang w:eastAsia="ja-JP"/>
              </w:rPr>
            </w:pPr>
            <w:r w:rsidRPr="004D0259">
              <w:rPr>
                <w:rFonts w:ascii="Arial" w:eastAsia="Malgun Gothic" w:hAnsi="Arial" w:cs="Arial"/>
                <w:sz w:val="10"/>
                <w:szCs w:val="10"/>
                <w:lang w:eastAsia="ko-KR"/>
              </w:rPr>
              <w:t>[</w:t>
            </w:r>
            <w:r w:rsidRPr="004D0259">
              <w:rPr>
                <w:rFonts w:ascii="Arial" w:hAnsi="Arial"/>
                <w:color w:val="000000"/>
                <w:sz w:val="10"/>
                <w:szCs w:val="10"/>
              </w:rPr>
              <w:t>Per band]</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556F084A" w14:textId="77777777" w:rsidR="00CB1F9D" w:rsidRPr="004D0259" w:rsidRDefault="00CB1F9D" w:rsidP="006F5FA3">
            <w:pPr>
              <w:keepNext/>
              <w:keepLines/>
              <w:jc w:val="both"/>
              <w:rPr>
                <w:rFonts w:ascii="Arial" w:hAnsi="Arial"/>
                <w:color w:val="000000"/>
                <w:sz w:val="10"/>
                <w:szCs w:val="10"/>
              </w:rPr>
            </w:pPr>
            <w:r w:rsidRPr="004D0259">
              <w:rPr>
                <w:rFonts w:ascii="Arial" w:hAnsi="Arial"/>
                <w:color w:val="000000"/>
                <w:sz w:val="10"/>
                <w:szCs w:val="10"/>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1F9DE623" w14:textId="77777777" w:rsidR="00CB1F9D" w:rsidRPr="004D0259" w:rsidRDefault="00CB1F9D" w:rsidP="006F5FA3">
            <w:pPr>
              <w:keepNext/>
              <w:keepLines/>
              <w:jc w:val="both"/>
              <w:rPr>
                <w:rFonts w:ascii="Arial" w:hAnsi="Arial"/>
                <w:color w:val="000000"/>
                <w:sz w:val="10"/>
                <w:szCs w:val="10"/>
              </w:rPr>
            </w:pPr>
            <w:r w:rsidRPr="004D0259">
              <w:rPr>
                <w:rFonts w:ascii="Arial" w:hAnsi="Arial"/>
                <w:color w:val="000000"/>
                <w:sz w:val="10"/>
                <w:szCs w:val="10"/>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07928BBC" w14:textId="77777777" w:rsidR="00CB1F9D" w:rsidRPr="004D0259" w:rsidRDefault="00CB1F9D" w:rsidP="006F5FA3">
            <w:pPr>
              <w:keepNext/>
              <w:keepLines/>
              <w:jc w:val="both"/>
              <w:rPr>
                <w:rFonts w:ascii="Arial" w:hAnsi="Arial"/>
                <w:color w:val="000000"/>
                <w:sz w:val="10"/>
                <w:szCs w:val="10"/>
              </w:rPr>
            </w:pPr>
            <w:r w:rsidRPr="004D0259">
              <w:rPr>
                <w:rFonts w:ascii="Arial" w:hAnsi="Arial"/>
                <w:color w:val="000000"/>
                <w:sz w:val="10"/>
                <w:szCs w:val="10"/>
              </w:rPr>
              <w:t>N.A.</w:t>
            </w:r>
          </w:p>
        </w:tc>
        <w:tc>
          <w:tcPr>
            <w:tcW w:w="439" w:type="pct"/>
            <w:tcBorders>
              <w:top w:val="single" w:sz="4" w:space="0" w:color="auto"/>
              <w:left w:val="single" w:sz="4" w:space="0" w:color="auto"/>
              <w:bottom w:val="single" w:sz="4" w:space="0" w:color="auto"/>
              <w:right w:val="single" w:sz="4" w:space="0" w:color="auto"/>
            </w:tcBorders>
            <w:shd w:val="clear" w:color="auto" w:fill="FFFF00"/>
          </w:tcPr>
          <w:p w14:paraId="1C07558F" w14:textId="77777777" w:rsidR="00CB1F9D" w:rsidRPr="004D0259" w:rsidRDefault="00CB1F9D" w:rsidP="006F5FA3">
            <w:pPr>
              <w:keepNext/>
              <w:keepLines/>
              <w:jc w:val="both"/>
              <w:rPr>
                <w:rFonts w:ascii="Arial" w:hAnsi="Arial" w:cs="Arial"/>
                <w:sz w:val="10"/>
                <w:szCs w:val="10"/>
              </w:rPr>
            </w:pPr>
          </w:p>
        </w:tc>
        <w:tc>
          <w:tcPr>
            <w:tcW w:w="368" w:type="pct"/>
            <w:tcBorders>
              <w:top w:val="single" w:sz="4" w:space="0" w:color="auto"/>
              <w:left w:val="single" w:sz="4" w:space="0" w:color="auto"/>
              <w:bottom w:val="single" w:sz="4" w:space="0" w:color="auto"/>
              <w:right w:val="single" w:sz="4" w:space="0" w:color="auto"/>
            </w:tcBorders>
            <w:shd w:val="clear" w:color="auto" w:fill="FFFF00"/>
            <w:hideMark/>
          </w:tcPr>
          <w:p w14:paraId="606A1382" w14:textId="77777777" w:rsidR="00CB1F9D" w:rsidRPr="004D0259" w:rsidRDefault="00CB1F9D" w:rsidP="006F5FA3">
            <w:pPr>
              <w:keepNext/>
              <w:keepLines/>
              <w:jc w:val="both"/>
              <w:rPr>
                <w:rFonts w:ascii="Arial" w:hAnsi="Arial" w:cs="Arial"/>
                <w:sz w:val="10"/>
                <w:szCs w:val="10"/>
              </w:rPr>
            </w:pPr>
            <w:r w:rsidRPr="004D0259">
              <w:rPr>
                <w:rFonts w:ascii="Arial" w:hAnsi="Arial"/>
                <w:color w:val="000000"/>
                <w:sz w:val="10"/>
                <w:szCs w:val="10"/>
              </w:rPr>
              <w:t>Optional with capability signalling. FFS: For UE supports NR sidelink, UE must indicate this FG is supported.</w:t>
            </w:r>
          </w:p>
        </w:tc>
      </w:tr>
    </w:tbl>
    <w:p w14:paraId="73E43C86" w14:textId="77777777" w:rsidR="00CB1F9D" w:rsidRPr="004D0259" w:rsidRDefault="00CB1F9D" w:rsidP="006F5FA3">
      <w:pPr>
        <w:spacing w:afterLines="50" w:after="120"/>
        <w:ind w:left="620"/>
        <w:jc w:val="both"/>
        <w:rPr>
          <w:rFonts w:eastAsia="MS Gothic"/>
          <w:b/>
          <w:bCs/>
          <w:szCs w:val="16"/>
          <w:lang w:eastAsia="ja-JP"/>
        </w:rPr>
      </w:pPr>
      <w:r w:rsidRPr="004D0259">
        <w:rPr>
          <w:rFonts w:eastAsia="MS PGothic" w:hint="eastAsia"/>
          <w:color w:val="000000"/>
          <w:szCs w:val="14"/>
          <w:lang w:eastAsia="ja-JP"/>
        </w:rPr>
        <w:t>N</w:t>
      </w:r>
      <w:r w:rsidRPr="004D0259">
        <w:rPr>
          <w:rFonts w:eastAsia="MS PGothic"/>
          <w:color w:val="000000"/>
          <w:szCs w:val="14"/>
          <w:lang w:eastAsia="ja-JP"/>
        </w:rPr>
        <w:t>ote that any contents highlighted in yellow mean FFS and to be discussed further.</w:t>
      </w:r>
    </w:p>
    <w:p w14:paraId="58185AD8" w14:textId="4A4AC612" w:rsidR="00CB1F9D" w:rsidRDefault="00CB1F9D" w:rsidP="0001305F">
      <w:pPr>
        <w:jc w:val="both"/>
        <w:rPr>
          <w:lang w:val="en-US" w:eastAsia="zh-CN"/>
        </w:rPr>
      </w:pPr>
      <w:r>
        <w:rPr>
          <w:lang w:val="en-US" w:eastAsia="zh-CN"/>
        </w:rPr>
        <w:t xml:space="preserve">Further </w:t>
      </w:r>
      <w:r w:rsidR="00B2211F">
        <w:rPr>
          <w:lang w:val="en-US" w:eastAsia="zh-CN"/>
        </w:rPr>
        <w:t xml:space="preserve">discussions in RAN1 on the </w:t>
      </w:r>
      <w:r w:rsidR="00CB79E0">
        <w:rPr>
          <w:lang w:val="en-US" w:eastAsia="zh-CN"/>
        </w:rPr>
        <w:t xml:space="preserve">issue of one or two FGs </w:t>
      </w:r>
      <w:r w:rsidR="00B2211F">
        <w:rPr>
          <w:lang w:val="en-US" w:eastAsia="zh-CN"/>
        </w:rPr>
        <w:t>failed to reach consensus</w:t>
      </w:r>
      <w:r w:rsidR="00CB79E0">
        <w:rPr>
          <w:lang w:val="en-US" w:eastAsia="zh-CN"/>
        </w:rPr>
        <w:t xml:space="preserve"> </w:t>
      </w:r>
      <w:r w:rsidR="00F14B55">
        <w:rPr>
          <w:lang w:val="en-US" w:eastAsia="zh-CN"/>
        </w:rPr>
        <w:fldChar w:fldCharType="begin"/>
      </w:r>
      <w:r w:rsidR="00F14B55">
        <w:rPr>
          <w:lang w:val="en-US" w:eastAsia="zh-CN"/>
        </w:rPr>
        <w:instrText xml:space="preserve"> REF _Ref97794631 \r \h </w:instrText>
      </w:r>
      <w:r w:rsidR="006F5FA3">
        <w:rPr>
          <w:lang w:val="en-US" w:eastAsia="zh-CN"/>
        </w:rPr>
        <w:instrText xml:space="preserve"> \* MERGEFORMAT </w:instrText>
      </w:r>
      <w:r w:rsidR="00F14B55">
        <w:rPr>
          <w:lang w:val="en-US" w:eastAsia="zh-CN"/>
        </w:rPr>
      </w:r>
      <w:r w:rsidR="00F14B55">
        <w:rPr>
          <w:lang w:val="en-US" w:eastAsia="zh-CN"/>
        </w:rPr>
        <w:fldChar w:fldCharType="separate"/>
      </w:r>
      <w:r w:rsidR="00EE4EFF">
        <w:rPr>
          <w:lang w:val="en-US" w:eastAsia="zh-CN"/>
        </w:rPr>
        <w:t>[3]</w:t>
      </w:r>
      <w:r w:rsidR="00F14B55">
        <w:rPr>
          <w:lang w:val="en-US" w:eastAsia="zh-CN"/>
        </w:rPr>
        <w:fldChar w:fldCharType="end"/>
      </w:r>
      <w:r w:rsidR="00B2211F">
        <w:rPr>
          <w:lang w:val="en-US" w:eastAsia="zh-CN"/>
        </w:rPr>
        <w:t>:</w:t>
      </w:r>
    </w:p>
    <w:p w14:paraId="4455E071" w14:textId="77777777" w:rsidR="00CB79E0" w:rsidRDefault="00CB79E0" w:rsidP="0001305F">
      <w:pPr>
        <w:ind w:left="420"/>
        <w:jc w:val="both"/>
        <w:rPr>
          <w:rFonts w:eastAsia="MS Mincho"/>
          <w:b/>
          <w:bCs/>
          <w:color w:val="000000"/>
          <w:szCs w:val="16"/>
          <w:u w:val="single"/>
          <w:lang w:eastAsia="ja-JP"/>
        </w:rPr>
      </w:pPr>
      <w:r w:rsidRPr="00641FF1">
        <w:rPr>
          <w:rFonts w:eastAsia="MS Mincho" w:hint="eastAsia"/>
          <w:b/>
          <w:bCs/>
          <w:color w:val="000000"/>
          <w:szCs w:val="16"/>
          <w:u w:val="single"/>
          <w:lang w:eastAsia="ja-JP"/>
        </w:rPr>
        <w:t>C</w:t>
      </w:r>
      <w:r w:rsidRPr="00641FF1">
        <w:rPr>
          <w:rFonts w:eastAsia="MS Mincho"/>
          <w:b/>
          <w:bCs/>
          <w:color w:val="000000"/>
          <w:szCs w:val="16"/>
          <w:u w:val="single"/>
          <w:lang w:eastAsia="ja-JP"/>
        </w:rPr>
        <w:t>onclusion</w:t>
      </w:r>
    </w:p>
    <w:p w14:paraId="2D9022E6" w14:textId="77777777" w:rsidR="00CB79E0" w:rsidRPr="001936CB" w:rsidRDefault="00CB79E0" w:rsidP="0001305F">
      <w:pPr>
        <w:numPr>
          <w:ilvl w:val="0"/>
          <w:numId w:val="9"/>
        </w:numPr>
        <w:spacing w:after="0"/>
        <w:ind w:left="840"/>
        <w:jc w:val="both"/>
        <w:rPr>
          <w:rFonts w:eastAsia="MS Mincho"/>
          <w:b/>
          <w:bCs/>
          <w:color w:val="000000"/>
          <w:szCs w:val="16"/>
          <w:u w:val="single"/>
          <w:lang w:eastAsia="ja-JP"/>
        </w:rPr>
      </w:pPr>
      <w:r w:rsidRPr="00641FF1">
        <w:rPr>
          <w:rFonts w:eastAsia="MS Mincho"/>
          <w:color w:val="000000"/>
          <w:szCs w:val="16"/>
          <w:lang w:eastAsia="ja-JP"/>
        </w:rPr>
        <w:t>There is no consensus in RAN1 on “FFS whether to split the capabilities for PSFCH and S-SSB receptions as different FGs”</w:t>
      </w:r>
    </w:p>
    <w:p w14:paraId="0D978ED9" w14:textId="7BB650BF" w:rsidR="00CB79E0" w:rsidRPr="00E403A5" w:rsidRDefault="00CB79E0" w:rsidP="0001305F">
      <w:pPr>
        <w:numPr>
          <w:ilvl w:val="1"/>
          <w:numId w:val="9"/>
        </w:numPr>
        <w:spacing w:after="0"/>
        <w:ind w:left="1260"/>
        <w:jc w:val="both"/>
        <w:rPr>
          <w:rFonts w:eastAsia="MS Mincho"/>
          <w:b/>
          <w:bCs/>
          <w:color w:val="000000"/>
          <w:szCs w:val="16"/>
          <w:u w:val="single"/>
          <w:lang w:eastAsia="ja-JP"/>
        </w:rPr>
      </w:pPr>
      <w:r w:rsidRPr="00641FF1">
        <w:rPr>
          <w:rFonts w:eastAsia="MS Mincho"/>
          <w:color w:val="000000"/>
          <w:szCs w:val="16"/>
          <w:lang w:eastAsia="ja-JP"/>
        </w:rPr>
        <w:t>Remove the FFS in FG 32-2, highlight FG 32-2</w:t>
      </w:r>
    </w:p>
    <w:p w14:paraId="1C44A939" w14:textId="111CB0AC" w:rsidR="00E403A5" w:rsidRDefault="00E403A5" w:rsidP="0001305F">
      <w:pPr>
        <w:spacing w:after="0"/>
        <w:jc w:val="both"/>
        <w:rPr>
          <w:rFonts w:eastAsia="MS Mincho"/>
          <w:color w:val="000000"/>
          <w:szCs w:val="16"/>
          <w:lang w:eastAsia="ja-JP"/>
        </w:rPr>
      </w:pPr>
    </w:p>
    <w:p w14:paraId="14B27C78" w14:textId="03893FA6" w:rsidR="00E403A5" w:rsidRDefault="00E403A5" w:rsidP="0001305F">
      <w:pPr>
        <w:spacing w:after="0"/>
        <w:jc w:val="both"/>
        <w:rPr>
          <w:rFonts w:eastAsia="MS Mincho"/>
          <w:color w:val="000000"/>
          <w:szCs w:val="16"/>
          <w:lang w:eastAsia="ja-JP"/>
        </w:rPr>
      </w:pPr>
      <w:r>
        <w:rPr>
          <w:rFonts w:eastAsia="MS Mincho"/>
          <w:color w:val="000000"/>
          <w:szCs w:val="16"/>
          <w:lang w:eastAsia="ja-JP"/>
        </w:rPr>
        <w:t>Reception of S-SSB and reception of PSFCH are two separate functions serving different purposes and have different implementation</w:t>
      </w:r>
      <w:r w:rsidR="00E261DE">
        <w:rPr>
          <w:rFonts w:eastAsia="MS Mincho"/>
          <w:color w:val="000000"/>
          <w:szCs w:val="16"/>
          <w:lang w:eastAsia="ja-JP"/>
        </w:rPr>
        <w:t xml:space="preserve"> requirements. Hence, </w:t>
      </w:r>
      <w:r w:rsidR="00354BC2">
        <w:rPr>
          <w:rFonts w:eastAsia="MS Mincho"/>
          <w:color w:val="000000"/>
          <w:szCs w:val="16"/>
          <w:lang w:eastAsia="ja-JP"/>
        </w:rPr>
        <w:t>they should be in separate FGs</w:t>
      </w:r>
      <w:r w:rsidR="00C2146A">
        <w:rPr>
          <w:rFonts w:eastAsia="MS Mincho"/>
          <w:color w:val="000000"/>
          <w:szCs w:val="16"/>
          <w:lang w:eastAsia="ja-JP"/>
        </w:rPr>
        <w:t>.</w:t>
      </w:r>
    </w:p>
    <w:p w14:paraId="1C68FCF3" w14:textId="77777777" w:rsidR="006F5FA3" w:rsidRDefault="006F5FA3" w:rsidP="0001305F">
      <w:pPr>
        <w:pStyle w:val="Caption"/>
        <w:jc w:val="both"/>
      </w:pPr>
    </w:p>
    <w:p w14:paraId="21CE1059" w14:textId="365F7622" w:rsidR="00C2146A" w:rsidRPr="00641FF1" w:rsidRDefault="00C2146A" w:rsidP="0001305F">
      <w:pPr>
        <w:pStyle w:val="Caption"/>
        <w:jc w:val="both"/>
        <w:rPr>
          <w:rFonts w:eastAsia="MS Mincho"/>
          <w:b w:val="0"/>
          <w:bCs/>
          <w:color w:val="000000"/>
          <w:szCs w:val="16"/>
          <w:u w:val="single"/>
          <w:lang w:eastAsia="ja-JP"/>
        </w:rPr>
      </w:pPr>
      <w:bookmarkStart w:id="14" w:name="_Toc97803577"/>
      <w:r>
        <w:t xml:space="preserve">Proposal </w:t>
      </w:r>
      <w:r>
        <w:fldChar w:fldCharType="begin"/>
      </w:r>
      <w:r>
        <w:instrText xml:space="preserve"> SEQ Proposal \* ARABIC </w:instrText>
      </w:r>
      <w:r>
        <w:fldChar w:fldCharType="separate"/>
      </w:r>
      <w:r w:rsidR="00EE4EFF">
        <w:rPr>
          <w:noProof/>
        </w:rPr>
        <w:t>5</w:t>
      </w:r>
      <w:r>
        <w:fldChar w:fldCharType="end"/>
      </w:r>
      <w:r>
        <w:t xml:space="preserve">: Reception of S-SSB and reception of PSFCH are captured </w:t>
      </w:r>
      <w:r w:rsidR="006F5FA3">
        <w:t>as separate FGs.</w:t>
      </w:r>
      <w:bookmarkEnd w:id="14"/>
    </w:p>
    <w:p w14:paraId="3FF87BF1" w14:textId="01244FD0" w:rsidR="00CE3160" w:rsidRDefault="00CE3160" w:rsidP="006F5FA3">
      <w:pPr>
        <w:pStyle w:val="Heading1"/>
        <w:rPr>
          <w:lang w:val="en-US"/>
        </w:rPr>
      </w:pPr>
      <w:r>
        <w:rPr>
          <w:lang w:val="en-US"/>
        </w:rPr>
        <w:t>Conclusion</w:t>
      </w:r>
    </w:p>
    <w:p w14:paraId="564AB061" w14:textId="404F0C21" w:rsidR="00BF33B4" w:rsidRDefault="00AC111F" w:rsidP="006A4B9B">
      <w:pPr>
        <w:pStyle w:val="TableofFigures"/>
        <w:tabs>
          <w:tab w:val="right" w:leader="dot" w:pos="9350"/>
        </w:tabs>
        <w:spacing w:after="200"/>
        <w:jc w:val="both"/>
        <w:rPr>
          <w:rFonts w:asciiTheme="minorHAnsi" w:eastAsiaTheme="minorEastAsia" w:hAnsiTheme="minorHAnsi" w:cstheme="minorBidi"/>
          <w:noProof/>
          <w:sz w:val="22"/>
          <w:szCs w:val="22"/>
          <w:lang w:val="en-US"/>
        </w:rPr>
      </w:pPr>
      <w:r w:rsidRPr="00AC111F">
        <w:rPr>
          <w:b/>
          <w:bCs/>
        </w:rPr>
        <w:t xml:space="preserve">Observation </w:t>
      </w:r>
      <w:r w:rsidRPr="00AC111F">
        <w:rPr>
          <w:b/>
          <w:bCs/>
        </w:rPr>
        <w:fldChar w:fldCharType="begin"/>
      </w:r>
      <w:r w:rsidRPr="00AC111F">
        <w:rPr>
          <w:b/>
          <w:bCs/>
        </w:rPr>
        <w:instrText xml:space="preserve"> SEQ Observation \* ARABIC </w:instrText>
      </w:r>
      <w:r w:rsidRPr="00AC111F">
        <w:rPr>
          <w:b/>
          <w:bCs/>
        </w:rPr>
        <w:fldChar w:fldCharType="separate"/>
      </w:r>
      <w:r w:rsidRPr="00AC111F">
        <w:rPr>
          <w:b/>
          <w:bCs/>
          <w:noProof/>
        </w:rPr>
        <w:t>1</w:t>
      </w:r>
      <w:r w:rsidRPr="00AC111F">
        <w:rPr>
          <w:b/>
          <w:bCs/>
        </w:rPr>
        <w:fldChar w:fldCharType="end"/>
      </w:r>
      <w:r w:rsidRPr="00AC111F">
        <w:rPr>
          <w:b/>
          <w:bCs/>
        </w:rPr>
        <w:t>:</w:t>
      </w:r>
      <w:r>
        <w:t xml:space="preserve"> The FFS is only about the values of </w:t>
      </w:r>
      <w:r>
        <w:rPr>
          <w:lang w:val="en-US" w:eastAsia="zh-CN"/>
        </w:rPr>
        <w:t>X1, X2, and X3 for candidate-resource selection and does not impact any procedures</w:t>
      </w:r>
      <w:r>
        <w:rPr>
          <w:lang w:val="en-US" w:eastAsia="zh-CN"/>
        </w:rPr>
        <w:t xml:space="preserve">. </w:t>
      </w:r>
      <w:r w:rsidR="00145E8A">
        <w:rPr>
          <w:lang w:val="en-US" w:eastAsia="zh-CN"/>
        </w:rPr>
        <w:fldChar w:fldCharType="begin"/>
      </w:r>
      <w:r w:rsidR="00145E8A">
        <w:rPr>
          <w:lang w:val="en-US" w:eastAsia="zh-CN"/>
        </w:rPr>
        <w:instrText xml:space="preserve"> TOC \n \h \z \c "Proposal" </w:instrText>
      </w:r>
      <w:r w:rsidR="00145E8A">
        <w:rPr>
          <w:lang w:val="en-US" w:eastAsia="zh-CN"/>
        </w:rPr>
        <w:fldChar w:fldCharType="separate"/>
      </w:r>
    </w:p>
    <w:p w14:paraId="7AB284B8" w14:textId="7ECDEF2A" w:rsidR="00EE4EFF" w:rsidRDefault="006A4B9B" w:rsidP="006A4B9B">
      <w:pPr>
        <w:pStyle w:val="TableofFigures"/>
        <w:tabs>
          <w:tab w:val="right" w:leader="dot" w:pos="9350"/>
        </w:tabs>
        <w:spacing w:after="200"/>
        <w:jc w:val="both"/>
        <w:rPr>
          <w:rFonts w:asciiTheme="minorHAnsi" w:eastAsiaTheme="minorEastAsia" w:hAnsiTheme="minorHAnsi" w:cstheme="minorBidi"/>
          <w:noProof/>
          <w:sz w:val="22"/>
          <w:szCs w:val="22"/>
          <w:lang w:val="en-US"/>
        </w:rPr>
      </w:pPr>
      <w:r w:rsidRPr="006A4B9B">
        <w:rPr>
          <w:b/>
          <w:bCs/>
        </w:rPr>
        <w:t xml:space="preserve">Observation </w:t>
      </w:r>
      <w:r w:rsidRPr="006A4B9B">
        <w:rPr>
          <w:b/>
          <w:bCs/>
        </w:rPr>
        <w:fldChar w:fldCharType="begin"/>
      </w:r>
      <w:r w:rsidRPr="006A4B9B">
        <w:rPr>
          <w:b/>
          <w:bCs/>
        </w:rPr>
        <w:instrText xml:space="preserve"> SEQ Observation \* ARABIC </w:instrText>
      </w:r>
      <w:r w:rsidRPr="006A4B9B">
        <w:rPr>
          <w:b/>
          <w:bCs/>
        </w:rPr>
        <w:fldChar w:fldCharType="separate"/>
      </w:r>
      <w:r w:rsidRPr="006A4B9B">
        <w:rPr>
          <w:b/>
          <w:bCs/>
          <w:noProof/>
        </w:rPr>
        <w:t>2</w:t>
      </w:r>
      <w:r w:rsidRPr="006A4B9B">
        <w:rPr>
          <w:b/>
          <w:bCs/>
        </w:rPr>
        <w:fldChar w:fldCharType="end"/>
      </w:r>
      <w:r w:rsidRPr="006A4B9B">
        <w:rPr>
          <w:b/>
          <w:bCs/>
        </w:rPr>
        <w:t>:</w:t>
      </w:r>
      <w:r>
        <w:t xml:space="preserve"> T</w:t>
      </w:r>
      <w:r>
        <w:rPr>
          <w:lang w:val="en-US" w:eastAsia="zh-CN"/>
        </w:rPr>
        <w:t>he values of X1, X2, and X3 only affect RAN1 specifications and do not impact other working groups</w:t>
      </w:r>
      <w:r>
        <w:rPr>
          <w:lang w:val="en-US" w:eastAsia="zh-CN"/>
        </w:rPr>
        <w:t xml:space="preserve">. </w:t>
      </w:r>
    </w:p>
    <w:p w14:paraId="5DB9C348" w14:textId="3F65D4EE" w:rsidR="006A4B9B" w:rsidRPr="006A4B9B" w:rsidRDefault="00445E78" w:rsidP="006A4B9B">
      <w:pPr>
        <w:spacing w:after="200"/>
        <w:rPr>
          <w:lang w:val="en-US"/>
        </w:rPr>
      </w:pPr>
      <w:r w:rsidRPr="00445E78">
        <w:rPr>
          <w:b/>
          <w:bCs/>
        </w:rPr>
        <w:t xml:space="preserve">Observation </w:t>
      </w:r>
      <w:r w:rsidRPr="00445E78">
        <w:rPr>
          <w:b/>
          <w:bCs/>
        </w:rPr>
        <w:fldChar w:fldCharType="begin"/>
      </w:r>
      <w:r w:rsidRPr="00445E78">
        <w:rPr>
          <w:b/>
          <w:bCs/>
        </w:rPr>
        <w:instrText xml:space="preserve"> SEQ Observation \* ARABIC </w:instrText>
      </w:r>
      <w:r w:rsidRPr="00445E78">
        <w:rPr>
          <w:b/>
          <w:bCs/>
        </w:rPr>
        <w:fldChar w:fldCharType="separate"/>
      </w:r>
      <w:r w:rsidRPr="00445E78">
        <w:rPr>
          <w:b/>
          <w:bCs/>
          <w:noProof/>
        </w:rPr>
        <w:t>3</w:t>
      </w:r>
      <w:r w:rsidRPr="00445E78">
        <w:rPr>
          <w:b/>
          <w:bCs/>
        </w:rPr>
        <w:fldChar w:fldCharType="end"/>
      </w:r>
      <w:r w:rsidRPr="00445E78">
        <w:rPr>
          <w:b/>
          <w:bCs/>
        </w:rPr>
        <w:t>:</w:t>
      </w:r>
      <w:r>
        <w:t xml:space="preserve"> UE-B </w:t>
      </w:r>
      <w:proofErr w:type="spellStart"/>
      <w:r>
        <w:t>behavior</w:t>
      </w:r>
      <w:proofErr w:type="spellEnd"/>
      <w:r>
        <w:t xml:space="preserve"> when it </w:t>
      </w:r>
      <w:r w:rsidRPr="00DB0343">
        <w:rPr>
          <w:rFonts w:eastAsia="Gulim" w:cs="Times"/>
          <w:szCs w:val="22"/>
          <w:lang w:val="en-US" w:eastAsia="ko-KR"/>
        </w:rPr>
        <w:t>receives both a single preferred resource set and a single non-preferred resource set</w:t>
      </w:r>
      <w:r>
        <w:rPr>
          <w:rFonts w:eastAsia="Gulim" w:cs="Times"/>
          <w:szCs w:val="22"/>
          <w:lang w:val="en-US" w:eastAsia="ko-KR"/>
        </w:rPr>
        <w:t xml:space="preserve"> is already defined for each set independently</w:t>
      </w:r>
      <w:r>
        <w:rPr>
          <w:rFonts w:eastAsia="Gulim" w:cs="Times"/>
          <w:szCs w:val="22"/>
          <w:lang w:val="en-US" w:eastAsia="ko-KR"/>
        </w:rPr>
        <w:t xml:space="preserve">. </w:t>
      </w:r>
    </w:p>
    <w:p w14:paraId="6AE3AFB0" w14:textId="20D3A3BD" w:rsidR="00CE3160" w:rsidRDefault="00145E8A" w:rsidP="006A4B9B">
      <w:pPr>
        <w:spacing w:after="200"/>
        <w:jc w:val="both"/>
      </w:pPr>
      <w:r>
        <w:rPr>
          <w:lang w:val="en-US" w:eastAsia="zh-CN"/>
        </w:rPr>
        <w:fldChar w:fldCharType="end"/>
      </w:r>
      <w:r w:rsidR="004D7234" w:rsidRPr="004D7234">
        <w:rPr>
          <w:b/>
          <w:bCs/>
        </w:rPr>
        <w:t xml:space="preserve">Observation </w:t>
      </w:r>
      <w:r w:rsidR="004D7234" w:rsidRPr="004D7234">
        <w:rPr>
          <w:b/>
          <w:bCs/>
        </w:rPr>
        <w:fldChar w:fldCharType="begin"/>
      </w:r>
      <w:r w:rsidR="004D7234" w:rsidRPr="004D7234">
        <w:rPr>
          <w:b/>
          <w:bCs/>
        </w:rPr>
        <w:instrText xml:space="preserve"> SEQ Observation \* ARABIC </w:instrText>
      </w:r>
      <w:r w:rsidR="004D7234" w:rsidRPr="004D7234">
        <w:rPr>
          <w:b/>
          <w:bCs/>
        </w:rPr>
        <w:fldChar w:fldCharType="separate"/>
      </w:r>
      <w:r w:rsidR="004D7234" w:rsidRPr="004D7234">
        <w:rPr>
          <w:b/>
          <w:bCs/>
          <w:noProof/>
        </w:rPr>
        <w:t>4</w:t>
      </w:r>
      <w:r w:rsidR="004D7234" w:rsidRPr="004D7234">
        <w:rPr>
          <w:b/>
          <w:bCs/>
        </w:rPr>
        <w:fldChar w:fldCharType="end"/>
      </w:r>
      <w:r w:rsidR="004D7234" w:rsidRPr="004D7234">
        <w:rPr>
          <w:b/>
          <w:bCs/>
        </w:rPr>
        <w:t>:</w:t>
      </w:r>
      <w:r w:rsidR="004D7234">
        <w:t xml:space="preserve"> A timer-based latency-bound restriction for transmission of UE-A’s inter-UE coordination information is not necessary</w:t>
      </w:r>
      <w:r w:rsidR="004D7234">
        <w:t xml:space="preserve">. </w:t>
      </w:r>
    </w:p>
    <w:p w14:paraId="3E62BE95" w14:textId="5BCA26D1" w:rsidR="004D7234" w:rsidRDefault="00122DDC" w:rsidP="006A4B9B">
      <w:pPr>
        <w:spacing w:after="200"/>
        <w:jc w:val="both"/>
      </w:pPr>
      <w:r w:rsidRPr="00122DDC">
        <w:rPr>
          <w:b/>
          <w:bCs/>
        </w:rPr>
        <w:t xml:space="preserve">Observation </w:t>
      </w:r>
      <w:r w:rsidRPr="00122DDC">
        <w:rPr>
          <w:b/>
          <w:bCs/>
        </w:rPr>
        <w:fldChar w:fldCharType="begin"/>
      </w:r>
      <w:r w:rsidRPr="00122DDC">
        <w:rPr>
          <w:b/>
          <w:bCs/>
        </w:rPr>
        <w:instrText xml:space="preserve"> SEQ Observation \* ARABIC </w:instrText>
      </w:r>
      <w:r w:rsidRPr="00122DDC">
        <w:rPr>
          <w:b/>
          <w:bCs/>
        </w:rPr>
        <w:fldChar w:fldCharType="separate"/>
      </w:r>
      <w:r w:rsidRPr="00122DDC">
        <w:rPr>
          <w:b/>
          <w:bCs/>
          <w:noProof/>
        </w:rPr>
        <w:t>5</w:t>
      </w:r>
      <w:r w:rsidRPr="00122DDC">
        <w:rPr>
          <w:b/>
          <w:bCs/>
        </w:rPr>
        <w:fldChar w:fldCharType="end"/>
      </w:r>
      <w:r w:rsidRPr="00122DDC">
        <w:rPr>
          <w:b/>
          <w:bCs/>
        </w:rPr>
        <w:t>:</w:t>
      </w:r>
      <w:r>
        <w:t xml:space="preserve"> Selection of resources within the receiver UE’s DRX active time is internal to the transmitter UE and does not impact the receiver UE implementation. Hence, even if the procedure is updated during maintenance, there will not be any interoperability or backward compatibility issues</w:t>
      </w:r>
      <w:r>
        <w:t xml:space="preserve">. </w:t>
      </w:r>
    </w:p>
    <w:p w14:paraId="753FFC62" w14:textId="5E8FF413" w:rsidR="00122DDC" w:rsidRDefault="0020718A" w:rsidP="006A4B9B">
      <w:pPr>
        <w:spacing w:after="200"/>
        <w:jc w:val="both"/>
      </w:pPr>
      <w:r w:rsidRPr="0020718A">
        <w:rPr>
          <w:b/>
          <w:bCs/>
        </w:rPr>
        <w:t xml:space="preserve">Observation </w:t>
      </w:r>
      <w:r w:rsidRPr="0020718A">
        <w:rPr>
          <w:b/>
          <w:bCs/>
        </w:rPr>
        <w:fldChar w:fldCharType="begin"/>
      </w:r>
      <w:r w:rsidRPr="0020718A">
        <w:rPr>
          <w:b/>
          <w:bCs/>
        </w:rPr>
        <w:instrText xml:space="preserve"> SEQ Observation \* ARABIC </w:instrText>
      </w:r>
      <w:r w:rsidRPr="0020718A">
        <w:rPr>
          <w:b/>
          <w:bCs/>
        </w:rPr>
        <w:fldChar w:fldCharType="separate"/>
      </w:r>
      <w:r w:rsidRPr="0020718A">
        <w:rPr>
          <w:b/>
          <w:bCs/>
          <w:noProof/>
        </w:rPr>
        <w:t>6</w:t>
      </w:r>
      <w:r w:rsidRPr="0020718A">
        <w:rPr>
          <w:b/>
          <w:bCs/>
        </w:rPr>
        <w:fldChar w:fldCharType="end"/>
      </w:r>
      <w:r w:rsidRPr="0020718A">
        <w:rPr>
          <w:b/>
          <w:bCs/>
        </w:rPr>
        <w:t>:</w:t>
      </w:r>
      <w:r>
        <w:t xml:space="preserve"> Existing RAN1 agreements are sufficient to define basic transmitter UE </w:t>
      </w:r>
      <w:proofErr w:type="spellStart"/>
      <w:r>
        <w:t>behavior</w:t>
      </w:r>
      <w:proofErr w:type="spellEnd"/>
      <w:r>
        <w:t xml:space="preserve"> for selection of resources within the receiver UE’s DRX active time by leaving all details up to the transmitter UE’s implementation</w:t>
      </w:r>
      <w:r>
        <w:t xml:space="preserve">. </w:t>
      </w:r>
    </w:p>
    <w:p w14:paraId="505566B8" w14:textId="1CD9208B" w:rsidR="004D7234" w:rsidRDefault="0020718A" w:rsidP="006A4B9B">
      <w:pPr>
        <w:spacing w:after="200"/>
        <w:jc w:val="both"/>
        <w:rPr>
          <w:lang w:val="en-US" w:eastAsia="zh-CN"/>
        </w:rPr>
      </w:pPr>
      <w:r w:rsidRPr="009D67BD">
        <w:rPr>
          <w:b/>
          <w:bCs/>
        </w:rPr>
        <w:t xml:space="preserve">Observation </w:t>
      </w:r>
      <w:r w:rsidRPr="009D67BD">
        <w:rPr>
          <w:b/>
          <w:bCs/>
        </w:rPr>
        <w:fldChar w:fldCharType="begin"/>
      </w:r>
      <w:r w:rsidRPr="009D67BD">
        <w:rPr>
          <w:b/>
          <w:bCs/>
        </w:rPr>
        <w:instrText xml:space="preserve"> SEQ Observation \* ARABIC </w:instrText>
      </w:r>
      <w:r w:rsidRPr="009D67BD">
        <w:rPr>
          <w:b/>
          <w:bCs/>
        </w:rPr>
        <w:fldChar w:fldCharType="separate"/>
      </w:r>
      <w:r w:rsidRPr="009D67BD">
        <w:rPr>
          <w:b/>
          <w:bCs/>
          <w:noProof/>
        </w:rPr>
        <w:t>7</w:t>
      </w:r>
      <w:r w:rsidRPr="009D67BD">
        <w:rPr>
          <w:b/>
          <w:bCs/>
        </w:rPr>
        <w:fldChar w:fldCharType="end"/>
      </w:r>
      <w:r w:rsidRPr="009D67BD">
        <w:rPr>
          <w:b/>
          <w:bCs/>
        </w:rPr>
        <w:t>:</w:t>
      </w:r>
      <w:r>
        <w:t xml:space="preserve"> Selecting a container to signal </w:t>
      </w:r>
      <w:r>
        <w:rPr>
          <w:lang w:val="en-US" w:eastAsia="zh-CN"/>
        </w:rPr>
        <w:t>rejection of SL DRX configuration is not a critical issue. It is part of error handling, which can be handled in RAN2 maintenance</w:t>
      </w:r>
      <w:r w:rsidR="009D67BD">
        <w:rPr>
          <w:lang w:val="en-US" w:eastAsia="zh-CN"/>
        </w:rPr>
        <w:t xml:space="preserve">. </w:t>
      </w:r>
    </w:p>
    <w:p w14:paraId="50C224C0" w14:textId="77777777" w:rsidR="009D67BD" w:rsidRDefault="009D67BD" w:rsidP="006A4B9B">
      <w:pPr>
        <w:spacing w:after="200"/>
        <w:jc w:val="both"/>
        <w:rPr>
          <w:lang w:val="en-US" w:eastAsia="zh-CN"/>
        </w:rPr>
      </w:pPr>
    </w:p>
    <w:p w14:paraId="72F3D8A5" w14:textId="118910E4" w:rsidR="008E46EB" w:rsidRPr="00561E6F" w:rsidRDefault="008E46EB" w:rsidP="00561E6F">
      <w:pPr>
        <w:pStyle w:val="Caption"/>
        <w:jc w:val="both"/>
        <w:rPr>
          <w:b w:val="0"/>
          <w:bCs/>
          <w:iCs w:val="0"/>
        </w:rPr>
      </w:pPr>
      <w:r w:rsidRPr="00DD6E6F">
        <w:t xml:space="preserve">Proposal </w:t>
      </w:r>
      <w:r w:rsidRPr="00DD6E6F">
        <w:fldChar w:fldCharType="begin"/>
      </w:r>
      <w:r w:rsidRPr="00DD6E6F">
        <w:instrText xml:space="preserve"> SEQ Proposal \* ARABIC </w:instrText>
      </w:r>
      <w:r w:rsidRPr="00DD6E6F">
        <w:fldChar w:fldCharType="separate"/>
      </w:r>
      <w:r>
        <w:rPr>
          <w:noProof/>
        </w:rPr>
        <w:t>1</w:t>
      </w:r>
      <w:r w:rsidRPr="00DD6E6F">
        <w:fldChar w:fldCharType="end"/>
      </w:r>
      <w:r w:rsidRPr="00DD6E6F">
        <w:t xml:space="preserve">: </w:t>
      </w:r>
      <w:r w:rsidRPr="00561E6F">
        <w:rPr>
          <w:b w:val="0"/>
          <w:bCs/>
        </w:rPr>
        <w:t xml:space="preserve">The values of X1, X2, X3 can be decided by RAN1. Alternatively, they are selected by UE-A’s implementation such that the time between the transmission with inter-UE coordination information and first resource in the indicated resource set is either </w:t>
      </w:r>
      <m:oMath>
        <m:sSub>
          <m:sSubPr>
            <m:ctrlPr>
              <w:rPr>
                <w:rFonts w:ascii="Cambria Math" w:hAnsi="Cambria Math"/>
                <w:b w:val="0"/>
                <w:bCs/>
                <w:i/>
              </w:rPr>
            </m:ctrlPr>
          </m:sSubPr>
          <m:e>
            <m:r>
              <w:rPr>
                <w:rFonts w:ascii="Cambria Math" w:hAnsi="Cambria Math"/>
              </w:rPr>
              <m:t>T</m:t>
            </m:r>
          </m:e>
          <m:sub>
            <m:r>
              <w:rPr>
                <w:rFonts w:ascii="Cambria Math" w:hAnsi="Cambria Math"/>
              </w:rPr>
              <m:t>proc,0</m:t>
            </m:r>
          </m:sub>
        </m:sSub>
        <m:r>
          <w:rPr>
            <w:rFonts w:ascii="Cambria Math" w:hAnsi="Cambria Math"/>
          </w:rPr>
          <m:t>+</m:t>
        </m:r>
        <m:sSub>
          <m:sSubPr>
            <m:ctrlPr>
              <w:rPr>
                <w:rFonts w:ascii="Cambria Math" w:hAnsi="Cambria Math"/>
                <w:b w:val="0"/>
                <w:bCs/>
                <w:i/>
              </w:rPr>
            </m:ctrlPr>
          </m:sSubPr>
          <m:e>
            <m:r>
              <w:rPr>
                <w:rFonts w:ascii="Cambria Math" w:hAnsi="Cambria Math"/>
              </w:rPr>
              <m:t>T</m:t>
            </m:r>
          </m:e>
          <m:sub>
            <m:r>
              <w:rPr>
                <w:rFonts w:ascii="Cambria Math" w:hAnsi="Cambria Math"/>
              </w:rPr>
              <m:t>proc,1</m:t>
            </m:r>
          </m:sub>
        </m:sSub>
      </m:oMath>
      <w:r w:rsidRPr="00561E6F">
        <w:rPr>
          <w:b w:val="0"/>
          <w:bCs/>
        </w:rPr>
        <w:t xml:space="preserve"> when SCI-2C and MAC-CE are used or </w:t>
      </w:r>
      <m:oMath>
        <m:sSub>
          <m:sSubPr>
            <m:ctrlPr>
              <w:rPr>
                <w:rFonts w:ascii="Cambria Math" w:hAnsi="Cambria Math"/>
                <w:b w:val="0"/>
                <w:bCs/>
                <w:i/>
              </w:rPr>
            </m:ctrlPr>
          </m:sSubPr>
          <m:e>
            <m:r>
              <w:rPr>
                <w:rFonts w:ascii="Cambria Math" w:hAnsi="Cambria Math"/>
              </w:rPr>
              <m:t>T</m:t>
            </m:r>
          </m:e>
          <m:sub>
            <m:r>
              <w:rPr>
                <w:rFonts w:ascii="Cambria Math" w:hAnsi="Cambria Math"/>
              </w:rPr>
              <m:t>proc,0</m:t>
            </m:r>
          </m:sub>
        </m:sSub>
        <m:r>
          <w:rPr>
            <w:rFonts w:ascii="Cambria Math" w:hAnsi="Cambria Math"/>
          </w:rPr>
          <m:t>+</m:t>
        </m:r>
        <m:sSub>
          <m:sSubPr>
            <m:ctrlPr>
              <w:rPr>
                <w:rFonts w:ascii="Cambria Math" w:hAnsi="Cambria Math"/>
                <w:b w:val="0"/>
                <w:bCs/>
                <w:i/>
              </w:rPr>
            </m:ctrlPr>
          </m:sSubPr>
          <m:e>
            <m:r>
              <w:rPr>
                <w:rFonts w:ascii="Cambria Math" w:hAnsi="Cambria Math"/>
              </w:rPr>
              <m:t>T</m:t>
            </m:r>
          </m:e>
          <m:sub>
            <m:r>
              <w:rPr>
                <w:rFonts w:ascii="Cambria Math" w:hAnsi="Cambria Math"/>
              </w:rPr>
              <m:t>proc,1</m:t>
            </m:r>
          </m:sub>
        </m:sSub>
        <m:r>
          <w:rPr>
            <w:rFonts w:ascii="Cambria Math" w:hAnsi="Cambria Math"/>
          </w:rPr>
          <m:t>+(</m:t>
        </m:r>
        <m:r>
          <m:rPr>
            <m:sty m:val="p"/>
          </m:rPr>
          <w:rPr>
            <w:rFonts w:ascii="Cambria Math" w:hAnsi="Cambria Math"/>
          </w:rPr>
          <m:t>MAC</m:t>
        </m:r>
        <m:r>
          <m:rPr>
            <m:nor/>
          </m:rPr>
          <w:rPr>
            <w:rFonts w:ascii="Cambria Math" w:hAnsi="Cambria Math"/>
            <w:b w:val="0"/>
            <w:bCs/>
            <w:iCs w:val="0"/>
          </w:rPr>
          <m:t>-</m:t>
        </m:r>
        <m:r>
          <m:rPr>
            <m:sty m:val="p"/>
          </m:rPr>
          <w:rPr>
            <w:rFonts w:ascii="Cambria Math" w:hAnsi="Cambria Math"/>
          </w:rPr>
          <m:t>CE processing time)</m:t>
        </m:r>
      </m:oMath>
      <w:r w:rsidRPr="00561E6F">
        <w:rPr>
          <w:b w:val="0"/>
          <w:bCs/>
          <w:iCs w:val="0"/>
        </w:rPr>
        <w:t xml:space="preserve"> when only MAC-CE is used.</w:t>
      </w:r>
    </w:p>
    <w:p w14:paraId="192719A9" w14:textId="5B19D820" w:rsidR="005C02F1" w:rsidRPr="00263E4C" w:rsidRDefault="00263E4C" w:rsidP="00F37D5E">
      <w:pPr>
        <w:pStyle w:val="Caption"/>
        <w:jc w:val="both"/>
        <w:rPr>
          <w:rFonts w:eastAsia="Gulim" w:cs="Times"/>
          <w:szCs w:val="22"/>
          <w:lang w:val="en-US" w:eastAsia="ko-KR"/>
        </w:rPr>
      </w:pPr>
      <w:r>
        <w:t xml:space="preserve">Proposal </w:t>
      </w:r>
      <w:r>
        <w:fldChar w:fldCharType="begin"/>
      </w:r>
      <w:r>
        <w:instrText xml:space="preserve"> SEQ Proposal \* ARABIC </w:instrText>
      </w:r>
      <w:r>
        <w:fldChar w:fldCharType="separate"/>
      </w:r>
      <w:r>
        <w:rPr>
          <w:noProof/>
        </w:rPr>
        <w:t>2</w:t>
      </w:r>
      <w:r>
        <w:fldChar w:fldCharType="end"/>
      </w:r>
      <w:r>
        <w:t xml:space="preserve">: </w:t>
      </w:r>
      <w:r w:rsidRPr="00263E4C">
        <w:rPr>
          <w:b w:val="0"/>
          <w:bCs/>
        </w:rPr>
        <w:t xml:space="preserve">Any further discussions, if needed, about UE-B </w:t>
      </w:r>
      <w:proofErr w:type="spellStart"/>
      <w:r w:rsidRPr="00263E4C">
        <w:rPr>
          <w:b w:val="0"/>
          <w:bCs/>
        </w:rPr>
        <w:t>behavior</w:t>
      </w:r>
      <w:proofErr w:type="spellEnd"/>
      <w:r w:rsidRPr="00263E4C">
        <w:rPr>
          <w:b w:val="0"/>
          <w:bCs/>
        </w:rPr>
        <w:t xml:space="preserve"> when it </w:t>
      </w:r>
      <w:r w:rsidRPr="00263E4C">
        <w:rPr>
          <w:rFonts w:eastAsia="Gulim" w:cs="Times"/>
          <w:b w:val="0"/>
          <w:bCs/>
          <w:szCs w:val="22"/>
          <w:lang w:val="en-US" w:eastAsia="ko-KR"/>
        </w:rPr>
        <w:t>receives both a single preferred resource set and a single non-preferred resource should be handled during maintenance.</w:t>
      </w:r>
    </w:p>
    <w:p w14:paraId="649C228E" w14:textId="3E16E874" w:rsidR="005C02F1" w:rsidRPr="008C3261" w:rsidRDefault="008C3261" w:rsidP="00F37D5E">
      <w:pPr>
        <w:pStyle w:val="Caption"/>
        <w:jc w:val="both"/>
        <w:rPr>
          <w:b w:val="0"/>
          <w:bCs/>
          <w:lang w:val="en-US" w:eastAsia="zh-CN"/>
        </w:rPr>
      </w:pPr>
      <w:r>
        <w:t xml:space="preserve">Proposal </w:t>
      </w:r>
      <w:r>
        <w:fldChar w:fldCharType="begin"/>
      </w:r>
      <w:r>
        <w:instrText xml:space="preserve"> SEQ Proposal \* ARABIC </w:instrText>
      </w:r>
      <w:r>
        <w:fldChar w:fldCharType="separate"/>
      </w:r>
      <w:r>
        <w:rPr>
          <w:noProof/>
        </w:rPr>
        <w:t>3</w:t>
      </w:r>
      <w:r>
        <w:fldChar w:fldCharType="end"/>
      </w:r>
      <w:r>
        <w:t xml:space="preserve">: </w:t>
      </w:r>
      <w:r w:rsidRPr="008C3261">
        <w:rPr>
          <w:b w:val="0"/>
          <w:bCs/>
        </w:rPr>
        <w:t>Any further discussions, if needed, about a timer-based latency bound restriction for transmission of UE-A’s inter-UE coordination information should be further handled during maintenance.</w:t>
      </w:r>
    </w:p>
    <w:p w14:paraId="2DDC9F70" w14:textId="77A0411C" w:rsidR="005C02F1" w:rsidRDefault="00F056E4" w:rsidP="00F37D5E">
      <w:pPr>
        <w:pStyle w:val="Caption"/>
        <w:jc w:val="both"/>
      </w:pPr>
      <w:r>
        <w:t xml:space="preserve">Proposal </w:t>
      </w:r>
      <w:r>
        <w:fldChar w:fldCharType="begin"/>
      </w:r>
      <w:r>
        <w:instrText xml:space="preserve"> SEQ Proposal \* ARABIC </w:instrText>
      </w:r>
      <w:r>
        <w:fldChar w:fldCharType="separate"/>
      </w:r>
      <w:r>
        <w:rPr>
          <w:noProof/>
        </w:rPr>
        <w:t>4</w:t>
      </w:r>
      <w:r>
        <w:fldChar w:fldCharType="end"/>
      </w:r>
      <w:r>
        <w:t>:</w:t>
      </w:r>
      <w:r>
        <w:t xml:space="preserve"> </w:t>
      </w:r>
      <w:r w:rsidRPr="00F056E4">
        <w:rPr>
          <w:b w:val="0"/>
          <w:bCs/>
        </w:rPr>
        <w:t>Any further discussions, if needed, about how the transmitter UE selects the subset of resources within the receiver UE’s active time among the candidate resources reported to MAC should be handled as part of maintenance.</w:t>
      </w:r>
    </w:p>
    <w:p w14:paraId="4FA97DC0" w14:textId="06EB5C35" w:rsidR="00F37D5E" w:rsidRDefault="00F37D5E" w:rsidP="009D67BD">
      <w:pPr>
        <w:pStyle w:val="Caption"/>
        <w:jc w:val="both"/>
        <w:rPr>
          <w:b w:val="0"/>
          <w:bCs/>
        </w:rPr>
      </w:pPr>
      <w:r>
        <w:t xml:space="preserve">Proposal </w:t>
      </w:r>
      <w:r>
        <w:fldChar w:fldCharType="begin"/>
      </w:r>
      <w:r>
        <w:instrText xml:space="preserve"> SEQ Proposal \* ARABIC </w:instrText>
      </w:r>
      <w:r>
        <w:fldChar w:fldCharType="separate"/>
      </w:r>
      <w:r>
        <w:rPr>
          <w:noProof/>
        </w:rPr>
        <w:t>5</w:t>
      </w:r>
      <w:r>
        <w:fldChar w:fldCharType="end"/>
      </w:r>
      <w:r>
        <w:t xml:space="preserve">: </w:t>
      </w:r>
      <w:r w:rsidRPr="005C02F1">
        <w:rPr>
          <w:b w:val="0"/>
          <w:bCs/>
        </w:rPr>
        <w:t>Reception of S-SSB and reception of PSFCH are captured as separate FGs.</w:t>
      </w:r>
    </w:p>
    <w:p w14:paraId="0E3D07BE" w14:textId="77777777" w:rsidR="009D67BD" w:rsidRPr="009D67BD" w:rsidRDefault="009D67BD" w:rsidP="009D67BD">
      <w:pPr>
        <w:rPr>
          <w:lang w:eastAsia="ja-JP"/>
        </w:rPr>
      </w:pPr>
    </w:p>
    <w:p w14:paraId="68E19F63" w14:textId="10B5C917" w:rsidR="002429D9" w:rsidRPr="00F74208" w:rsidRDefault="002429D9" w:rsidP="006F5FA3">
      <w:pPr>
        <w:pStyle w:val="Heading1"/>
      </w:pPr>
      <w:r w:rsidRPr="00F74208">
        <w:t>References</w:t>
      </w:r>
      <w:bookmarkStart w:id="15" w:name="_Hlk4777878"/>
    </w:p>
    <w:p w14:paraId="4ED206BA" w14:textId="16FFF45B" w:rsidR="00124574" w:rsidRDefault="00682858" w:rsidP="006F5FA3">
      <w:pPr>
        <w:pStyle w:val="Reference"/>
        <w:numPr>
          <w:ilvl w:val="0"/>
          <w:numId w:val="3"/>
        </w:numPr>
        <w:overflowPunct/>
        <w:autoSpaceDE/>
        <w:autoSpaceDN/>
        <w:adjustRightInd/>
        <w:spacing w:before="120" w:after="0" w:line="280" w:lineRule="atLeast"/>
        <w:textAlignment w:val="auto"/>
        <w:rPr>
          <w:b/>
          <w:kern w:val="2"/>
          <w:sz w:val="20"/>
        </w:rPr>
      </w:pPr>
      <w:bookmarkStart w:id="16" w:name="_Ref97758586"/>
      <w:bookmarkStart w:id="17" w:name="_Ref61809071"/>
      <w:bookmarkEnd w:id="15"/>
      <w:r>
        <w:rPr>
          <w:b/>
          <w:kern w:val="2"/>
          <w:sz w:val="20"/>
        </w:rPr>
        <w:t xml:space="preserve">RAN1 </w:t>
      </w:r>
      <w:r w:rsidR="00124574" w:rsidRPr="004D420F">
        <w:rPr>
          <w:b/>
          <w:kern w:val="2"/>
          <w:sz w:val="20"/>
        </w:rPr>
        <w:t>Chair’s notes, RAN1</w:t>
      </w:r>
      <w:r w:rsidR="00124574">
        <w:rPr>
          <w:b/>
          <w:kern w:val="2"/>
          <w:sz w:val="20"/>
        </w:rPr>
        <w:t xml:space="preserve"> #106</w:t>
      </w:r>
      <w:r w:rsidR="008C0B6C">
        <w:rPr>
          <w:b/>
          <w:kern w:val="2"/>
          <w:sz w:val="20"/>
        </w:rPr>
        <w:t>bis</w:t>
      </w:r>
      <w:r w:rsidR="00124574">
        <w:rPr>
          <w:b/>
          <w:kern w:val="2"/>
          <w:sz w:val="20"/>
        </w:rPr>
        <w:t>-e</w:t>
      </w:r>
      <w:bookmarkEnd w:id="16"/>
      <w:r w:rsidR="00CB1F9D">
        <w:rPr>
          <w:b/>
          <w:kern w:val="2"/>
          <w:sz w:val="20"/>
        </w:rPr>
        <w:t>.</w:t>
      </w:r>
    </w:p>
    <w:p w14:paraId="1CE26B1E" w14:textId="454D4D53" w:rsidR="00CB1F9D" w:rsidRDefault="00CB1F9D" w:rsidP="006F5FA3">
      <w:pPr>
        <w:pStyle w:val="Reference"/>
        <w:numPr>
          <w:ilvl w:val="0"/>
          <w:numId w:val="3"/>
        </w:numPr>
        <w:overflowPunct/>
        <w:autoSpaceDE/>
        <w:autoSpaceDN/>
        <w:adjustRightInd/>
        <w:spacing w:before="120" w:after="0" w:line="280" w:lineRule="atLeast"/>
        <w:textAlignment w:val="auto"/>
        <w:rPr>
          <w:b/>
          <w:kern w:val="2"/>
          <w:sz w:val="20"/>
        </w:rPr>
      </w:pPr>
      <w:bookmarkStart w:id="18" w:name="_Ref97793837"/>
      <w:r>
        <w:rPr>
          <w:b/>
          <w:kern w:val="2"/>
          <w:sz w:val="20"/>
        </w:rPr>
        <w:t>RAN1 Chair’s notes, RAN1 #107-e.</w:t>
      </w:r>
      <w:bookmarkEnd w:id="18"/>
    </w:p>
    <w:p w14:paraId="419C4D1B" w14:textId="16E11548" w:rsidR="00F14B55" w:rsidRDefault="00F14B55" w:rsidP="006F5FA3">
      <w:pPr>
        <w:pStyle w:val="Reference"/>
        <w:numPr>
          <w:ilvl w:val="0"/>
          <w:numId w:val="3"/>
        </w:numPr>
        <w:overflowPunct/>
        <w:autoSpaceDE/>
        <w:autoSpaceDN/>
        <w:adjustRightInd/>
        <w:spacing w:before="120" w:after="0" w:line="280" w:lineRule="atLeast"/>
        <w:textAlignment w:val="auto"/>
        <w:rPr>
          <w:b/>
          <w:kern w:val="2"/>
          <w:sz w:val="20"/>
        </w:rPr>
      </w:pPr>
      <w:bookmarkStart w:id="19" w:name="_Ref97794631"/>
      <w:r>
        <w:rPr>
          <w:b/>
          <w:kern w:val="2"/>
          <w:sz w:val="20"/>
        </w:rPr>
        <w:t>RAN1 Chair’s notes, RAN1 #107bis-e.</w:t>
      </w:r>
      <w:bookmarkEnd w:id="19"/>
    </w:p>
    <w:p w14:paraId="622757F9" w14:textId="747DBE71" w:rsidR="00124574" w:rsidRDefault="00682858" w:rsidP="006F5FA3">
      <w:pPr>
        <w:pStyle w:val="Reference"/>
        <w:numPr>
          <w:ilvl w:val="0"/>
          <w:numId w:val="3"/>
        </w:numPr>
        <w:overflowPunct/>
        <w:autoSpaceDE/>
        <w:autoSpaceDN/>
        <w:adjustRightInd/>
        <w:spacing w:before="120" w:after="0" w:line="280" w:lineRule="atLeast"/>
        <w:textAlignment w:val="auto"/>
        <w:rPr>
          <w:b/>
          <w:kern w:val="2"/>
          <w:sz w:val="20"/>
        </w:rPr>
      </w:pPr>
      <w:bookmarkStart w:id="20" w:name="_Ref97758457"/>
      <w:r>
        <w:rPr>
          <w:b/>
          <w:kern w:val="2"/>
          <w:sz w:val="20"/>
        </w:rPr>
        <w:t xml:space="preserve">RAN1 </w:t>
      </w:r>
      <w:r w:rsidR="00D81476" w:rsidRPr="004D420F">
        <w:rPr>
          <w:b/>
          <w:kern w:val="2"/>
          <w:sz w:val="20"/>
        </w:rPr>
        <w:t>Chair’s notes, RAN1</w:t>
      </w:r>
      <w:bookmarkEnd w:id="17"/>
      <w:r w:rsidR="00124574">
        <w:rPr>
          <w:b/>
          <w:kern w:val="2"/>
          <w:sz w:val="20"/>
        </w:rPr>
        <w:t xml:space="preserve"> #108-e</w:t>
      </w:r>
      <w:bookmarkEnd w:id="20"/>
      <w:r w:rsidR="00CB1F9D">
        <w:rPr>
          <w:b/>
          <w:kern w:val="2"/>
          <w:sz w:val="20"/>
        </w:rPr>
        <w:t>.</w:t>
      </w:r>
    </w:p>
    <w:p w14:paraId="50ACA178" w14:textId="54C1A4CE" w:rsidR="00F04E8C" w:rsidRDefault="00F04E8C" w:rsidP="006F5FA3">
      <w:pPr>
        <w:pStyle w:val="Reference"/>
        <w:numPr>
          <w:ilvl w:val="0"/>
          <w:numId w:val="3"/>
        </w:numPr>
        <w:overflowPunct/>
        <w:autoSpaceDE/>
        <w:autoSpaceDN/>
        <w:adjustRightInd/>
        <w:spacing w:before="120" w:after="0" w:line="280" w:lineRule="atLeast"/>
        <w:textAlignment w:val="auto"/>
        <w:rPr>
          <w:b/>
          <w:kern w:val="2"/>
          <w:sz w:val="20"/>
        </w:rPr>
      </w:pPr>
      <w:bookmarkStart w:id="21" w:name="_Ref97793628"/>
      <w:r>
        <w:rPr>
          <w:b/>
          <w:kern w:val="2"/>
          <w:sz w:val="20"/>
        </w:rPr>
        <w:t>RAN2 Chair’s notes, RAN2 #117-e.</w:t>
      </w:r>
      <w:bookmarkEnd w:id="21"/>
    </w:p>
    <w:p w14:paraId="6975EC17" w14:textId="600C0D5E" w:rsidR="009170FC" w:rsidRPr="004D420F" w:rsidRDefault="009170FC" w:rsidP="006F5FA3">
      <w:pPr>
        <w:pStyle w:val="Reference"/>
        <w:numPr>
          <w:ilvl w:val="0"/>
          <w:numId w:val="0"/>
        </w:numPr>
        <w:overflowPunct/>
        <w:autoSpaceDE/>
        <w:autoSpaceDN/>
        <w:adjustRightInd/>
        <w:spacing w:before="120" w:after="0" w:line="280" w:lineRule="atLeast"/>
        <w:textAlignment w:val="auto"/>
        <w:rPr>
          <w:b/>
          <w:kern w:val="2"/>
          <w:sz w:val="20"/>
          <w:szCs w:val="18"/>
        </w:rPr>
      </w:pPr>
    </w:p>
    <w:sectPr w:rsidR="009170FC" w:rsidRPr="004D420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D4957" w14:textId="77777777" w:rsidR="005730CE" w:rsidRDefault="005730CE" w:rsidP="005D6179">
      <w:pPr>
        <w:spacing w:after="0"/>
      </w:pPr>
      <w:r>
        <w:separator/>
      </w:r>
    </w:p>
  </w:endnote>
  <w:endnote w:type="continuationSeparator" w:id="0">
    <w:p w14:paraId="1D8F6FEC" w14:textId="77777777" w:rsidR="005730CE" w:rsidRDefault="005730CE" w:rsidP="005D6179">
      <w:pPr>
        <w:spacing w:after="0"/>
      </w:pPr>
      <w:r>
        <w:continuationSeparator/>
      </w:r>
    </w:p>
  </w:endnote>
  <w:endnote w:type="continuationNotice" w:id="1">
    <w:p w14:paraId="0A34E515" w14:textId="77777777" w:rsidR="005730CE" w:rsidRDefault="005730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¼¸²"/>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modern"/>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332F8" w14:textId="77777777" w:rsidR="005730CE" w:rsidRDefault="005730CE" w:rsidP="005D6179">
      <w:pPr>
        <w:spacing w:after="0"/>
      </w:pPr>
      <w:r>
        <w:separator/>
      </w:r>
    </w:p>
  </w:footnote>
  <w:footnote w:type="continuationSeparator" w:id="0">
    <w:p w14:paraId="7C1FAF02" w14:textId="77777777" w:rsidR="005730CE" w:rsidRDefault="005730CE" w:rsidP="005D6179">
      <w:pPr>
        <w:spacing w:after="0"/>
      </w:pPr>
      <w:r>
        <w:continuationSeparator/>
      </w:r>
    </w:p>
  </w:footnote>
  <w:footnote w:type="continuationNotice" w:id="1">
    <w:p w14:paraId="4FF39B24" w14:textId="77777777" w:rsidR="005730CE" w:rsidRDefault="005730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2E0137"/>
    <w:multiLevelType w:val="hybridMultilevel"/>
    <w:tmpl w:val="C18A3D4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F03646"/>
    <w:multiLevelType w:val="multilevel"/>
    <w:tmpl w:val="D6808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FB45135"/>
    <w:multiLevelType w:val="hybridMultilevel"/>
    <w:tmpl w:val="51BAAF1E"/>
    <w:lvl w:ilvl="0" w:tplc="F496A614">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3895CCA"/>
    <w:multiLevelType w:val="hybridMultilevel"/>
    <w:tmpl w:val="0910240E"/>
    <w:lvl w:ilvl="0" w:tplc="D6C01DE2">
      <w:start w:val="1"/>
      <w:numFmt w:val="bullet"/>
      <w:lvlText w:val="●"/>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D74394F"/>
    <w:multiLevelType w:val="hybridMultilevel"/>
    <w:tmpl w:val="FBDE26F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11"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4"/>
  </w:num>
  <w:num w:numId="3">
    <w:abstractNumId w:val="10"/>
  </w:num>
  <w:num w:numId="4">
    <w:abstractNumId w:val="1"/>
  </w:num>
  <w:num w:numId="5">
    <w:abstractNumId w:val="3"/>
  </w:num>
  <w:num w:numId="6">
    <w:abstractNumId w:val="11"/>
  </w:num>
  <w:num w:numId="7">
    <w:abstractNumId w:val="0"/>
  </w:num>
  <w:num w:numId="8">
    <w:abstractNumId w:val="5"/>
  </w:num>
  <w:num w:numId="9">
    <w:abstractNumId w:val="8"/>
  </w:num>
  <w:num w:numId="10">
    <w:abstractNumId w:val="7"/>
  </w:num>
  <w:num w:numId="11">
    <w:abstractNumId w:val="2"/>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defaultTabStop w:val="720"/>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D1"/>
    <w:rsid w:val="00003984"/>
    <w:rsid w:val="0000580F"/>
    <w:rsid w:val="0000646E"/>
    <w:rsid w:val="00006DE5"/>
    <w:rsid w:val="0001002E"/>
    <w:rsid w:val="00010D45"/>
    <w:rsid w:val="000128E6"/>
    <w:rsid w:val="0001305F"/>
    <w:rsid w:val="00013E61"/>
    <w:rsid w:val="00013EA1"/>
    <w:rsid w:val="0001419E"/>
    <w:rsid w:val="000172BE"/>
    <w:rsid w:val="00023D9E"/>
    <w:rsid w:val="00024D72"/>
    <w:rsid w:val="00025624"/>
    <w:rsid w:val="00025A82"/>
    <w:rsid w:val="00025B3D"/>
    <w:rsid w:val="0002714C"/>
    <w:rsid w:val="00027F7B"/>
    <w:rsid w:val="00032878"/>
    <w:rsid w:val="00032F62"/>
    <w:rsid w:val="000345CC"/>
    <w:rsid w:val="00042AAC"/>
    <w:rsid w:val="00043014"/>
    <w:rsid w:val="000432C2"/>
    <w:rsid w:val="00043727"/>
    <w:rsid w:val="000445C4"/>
    <w:rsid w:val="000459EC"/>
    <w:rsid w:val="00047E7E"/>
    <w:rsid w:val="0005004F"/>
    <w:rsid w:val="00050324"/>
    <w:rsid w:val="0005122F"/>
    <w:rsid w:val="00051DC2"/>
    <w:rsid w:val="00055487"/>
    <w:rsid w:val="00057B39"/>
    <w:rsid w:val="000603E0"/>
    <w:rsid w:val="00060691"/>
    <w:rsid w:val="00061C11"/>
    <w:rsid w:val="00061E3D"/>
    <w:rsid w:val="00063E2C"/>
    <w:rsid w:val="00065064"/>
    <w:rsid w:val="000658BF"/>
    <w:rsid w:val="000672C9"/>
    <w:rsid w:val="00070301"/>
    <w:rsid w:val="00070988"/>
    <w:rsid w:val="000729C7"/>
    <w:rsid w:val="00074067"/>
    <w:rsid w:val="000741B3"/>
    <w:rsid w:val="00074D71"/>
    <w:rsid w:val="0007513B"/>
    <w:rsid w:val="00075484"/>
    <w:rsid w:val="00076AE6"/>
    <w:rsid w:val="000776A8"/>
    <w:rsid w:val="000811E3"/>
    <w:rsid w:val="00081F3A"/>
    <w:rsid w:val="00082D5A"/>
    <w:rsid w:val="00082FC0"/>
    <w:rsid w:val="0008301C"/>
    <w:rsid w:val="0008360A"/>
    <w:rsid w:val="000838B8"/>
    <w:rsid w:val="00083B95"/>
    <w:rsid w:val="0008577B"/>
    <w:rsid w:val="00086829"/>
    <w:rsid w:val="0008717D"/>
    <w:rsid w:val="00087421"/>
    <w:rsid w:val="000910D9"/>
    <w:rsid w:val="000931B0"/>
    <w:rsid w:val="00094335"/>
    <w:rsid w:val="00096289"/>
    <w:rsid w:val="000970BB"/>
    <w:rsid w:val="00097310"/>
    <w:rsid w:val="00097693"/>
    <w:rsid w:val="000A00F2"/>
    <w:rsid w:val="000A1632"/>
    <w:rsid w:val="000A1927"/>
    <w:rsid w:val="000A2AEA"/>
    <w:rsid w:val="000A5AF4"/>
    <w:rsid w:val="000A644B"/>
    <w:rsid w:val="000A6AA2"/>
    <w:rsid w:val="000A7AF4"/>
    <w:rsid w:val="000A7CE0"/>
    <w:rsid w:val="000B0730"/>
    <w:rsid w:val="000B0C73"/>
    <w:rsid w:val="000B1741"/>
    <w:rsid w:val="000B309D"/>
    <w:rsid w:val="000B4212"/>
    <w:rsid w:val="000B4665"/>
    <w:rsid w:val="000B59BC"/>
    <w:rsid w:val="000B76F7"/>
    <w:rsid w:val="000C1A38"/>
    <w:rsid w:val="000C2896"/>
    <w:rsid w:val="000C2E48"/>
    <w:rsid w:val="000C445F"/>
    <w:rsid w:val="000C4571"/>
    <w:rsid w:val="000C5CA6"/>
    <w:rsid w:val="000D0276"/>
    <w:rsid w:val="000D149A"/>
    <w:rsid w:val="000D1B4F"/>
    <w:rsid w:val="000D1DFA"/>
    <w:rsid w:val="000D3EF4"/>
    <w:rsid w:val="000D42A0"/>
    <w:rsid w:val="000D496A"/>
    <w:rsid w:val="000D57DE"/>
    <w:rsid w:val="000D672B"/>
    <w:rsid w:val="000D775F"/>
    <w:rsid w:val="000E12E4"/>
    <w:rsid w:val="000E200B"/>
    <w:rsid w:val="000E25B9"/>
    <w:rsid w:val="000E49AD"/>
    <w:rsid w:val="000E6CF2"/>
    <w:rsid w:val="000E763E"/>
    <w:rsid w:val="000F02D0"/>
    <w:rsid w:val="000F1A10"/>
    <w:rsid w:val="000F30AB"/>
    <w:rsid w:val="000F35B2"/>
    <w:rsid w:val="000F3971"/>
    <w:rsid w:val="000F3E43"/>
    <w:rsid w:val="000F4597"/>
    <w:rsid w:val="000F4B1C"/>
    <w:rsid w:val="000F544F"/>
    <w:rsid w:val="000F56E3"/>
    <w:rsid w:val="000F576D"/>
    <w:rsid w:val="000F5DFA"/>
    <w:rsid w:val="000F6F15"/>
    <w:rsid w:val="000F7931"/>
    <w:rsid w:val="000F7C30"/>
    <w:rsid w:val="000F7D75"/>
    <w:rsid w:val="000F7FE5"/>
    <w:rsid w:val="00100190"/>
    <w:rsid w:val="00101B77"/>
    <w:rsid w:val="00101C56"/>
    <w:rsid w:val="00101F23"/>
    <w:rsid w:val="00101F72"/>
    <w:rsid w:val="00105C2C"/>
    <w:rsid w:val="001065CB"/>
    <w:rsid w:val="0010764D"/>
    <w:rsid w:val="001077BB"/>
    <w:rsid w:val="00107E84"/>
    <w:rsid w:val="001103BB"/>
    <w:rsid w:val="0011120D"/>
    <w:rsid w:val="0011199B"/>
    <w:rsid w:val="001120DC"/>
    <w:rsid w:val="00113413"/>
    <w:rsid w:val="00113CBF"/>
    <w:rsid w:val="00113E9B"/>
    <w:rsid w:val="00114082"/>
    <w:rsid w:val="00114DD2"/>
    <w:rsid w:val="0012065E"/>
    <w:rsid w:val="00120E5A"/>
    <w:rsid w:val="00121CC1"/>
    <w:rsid w:val="0012265E"/>
    <w:rsid w:val="0012276A"/>
    <w:rsid w:val="001229F1"/>
    <w:rsid w:val="00122DDC"/>
    <w:rsid w:val="00123B25"/>
    <w:rsid w:val="00123B8B"/>
    <w:rsid w:val="00124225"/>
    <w:rsid w:val="00124574"/>
    <w:rsid w:val="001276B0"/>
    <w:rsid w:val="00127A93"/>
    <w:rsid w:val="0013123B"/>
    <w:rsid w:val="00131A68"/>
    <w:rsid w:val="00133D29"/>
    <w:rsid w:val="00137BE7"/>
    <w:rsid w:val="00140667"/>
    <w:rsid w:val="00141F96"/>
    <w:rsid w:val="00142BC1"/>
    <w:rsid w:val="00142ECA"/>
    <w:rsid w:val="00143984"/>
    <w:rsid w:val="00144028"/>
    <w:rsid w:val="00145E8A"/>
    <w:rsid w:val="00146F71"/>
    <w:rsid w:val="00147B7A"/>
    <w:rsid w:val="001504D7"/>
    <w:rsid w:val="00152746"/>
    <w:rsid w:val="00153D70"/>
    <w:rsid w:val="00154F73"/>
    <w:rsid w:val="00155FBE"/>
    <w:rsid w:val="00157E82"/>
    <w:rsid w:val="0016058C"/>
    <w:rsid w:val="00160FE2"/>
    <w:rsid w:val="001617D7"/>
    <w:rsid w:val="00162CCB"/>
    <w:rsid w:val="00162CFE"/>
    <w:rsid w:val="00163BBB"/>
    <w:rsid w:val="0016467F"/>
    <w:rsid w:val="001647C8"/>
    <w:rsid w:val="0016558A"/>
    <w:rsid w:val="0016566C"/>
    <w:rsid w:val="00166491"/>
    <w:rsid w:val="0017226E"/>
    <w:rsid w:val="00172CDC"/>
    <w:rsid w:val="00173CC4"/>
    <w:rsid w:val="00176E02"/>
    <w:rsid w:val="001774E3"/>
    <w:rsid w:val="00182A83"/>
    <w:rsid w:val="0018572B"/>
    <w:rsid w:val="00185833"/>
    <w:rsid w:val="001858EE"/>
    <w:rsid w:val="00186B1C"/>
    <w:rsid w:val="001878A2"/>
    <w:rsid w:val="0019015C"/>
    <w:rsid w:val="00191C75"/>
    <w:rsid w:val="001927C3"/>
    <w:rsid w:val="001938C3"/>
    <w:rsid w:val="00193D2E"/>
    <w:rsid w:val="001945B8"/>
    <w:rsid w:val="001945CA"/>
    <w:rsid w:val="00194ED8"/>
    <w:rsid w:val="00195874"/>
    <w:rsid w:val="0019693E"/>
    <w:rsid w:val="00196D40"/>
    <w:rsid w:val="001A072D"/>
    <w:rsid w:val="001A11A7"/>
    <w:rsid w:val="001A181D"/>
    <w:rsid w:val="001A49B0"/>
    <w:rsid w:val="001A5B90"/>
    <w:rsid w:val="001A66C8"/>
    <w:rsid w:val="001A6750"/>
    <w:rsid w:val="001A750B"/>
    <w:rsid w:val="001A7DB8"/>
    <w:rsid w:val="001B1669"/>
    <w:rsid w:val="001B1E2C"/>
    <w:rsid w:val="001B225B"/>
    <w:rsid w:val="001B2513"/>
    <w:rsid w:val="001B311A"/>
    <w:rsid w:val="001B31B1"/>
    <w:rsid w:val="001B3346"/>
    <w:rsid w:val="001B38BC"/>
    <w:rsid w:val="001B3D8E"/>
    <w:rsid w:val="001B48B3"/>
    <w:rsid w:val="001B5270"/>
    <w:rsid w:val="001B6821"/>
    <w:rsid w:val="001B735A"/>
    <w:rsid w:val="001B7CBD"/>
    <w:rsid w:val="001C12ED"/>
    <w:rsid w:val="001C171B"/>
    <w:rsid w:val="001C470D"/>
    <w:rsid w:val="001C5006"/>
    <w:rsid w:val="001C59E4"/>
    <w:rsid w:val="001C6058"/>
    <w:rsid w:val="001C7CA6"/>
    <w:rsid w:val="001D24B2"/>
    <w:rsid w:val="001D2A88"/>
    <w:rsid w:val="001D328F"/>
    <w:rsid w:val="001D5864"/>
    <w:rsid w:val="001D7DB2"/>
    <w:rsid w:val="001E017B"/>
    <w:rsid w:val="001E0363"/>
    <w:rsid w:val="001E0F18"/>
    <w:rsid w:val="001E12F4"/>
    <w:rsid w:val="001E21CA"/>
    <w:rsid w:val="001E29F4"/>
    <w:rsid w:val="001E4265"/>
    <w:rsid w:val="001E4F81"/>
    <w:rsid w:val="001E5F34"/>
    <w:rsid w:val="001E632B"/>
    <w:rsid w:val="001F0675"/>
    <w:rsid w:val="001F1875"/>
    <w:rsid w:val="001F1F3F"/>
    <w:rsid w:val="001F1FB5"/>
    <w:rsid w:val="001F38D1"/>
    <w:rsid w:val="001F3EA2"/>
    <w:rsid w:val="001F4726"/>
    <w:rsid w:val="001F5357"/>
    <w:rsid w:val="001F53B9"/>
    <w:rsid w:val="001F6EED"/>
    <w:rsid w:val="001F7120"/>
    <w:rsid w:val="001F739F"/>
    <w:rsid w:val="002005B1"/>
    <w:rsid w:val="002024F9"/>
    <w:rsid w:val="002047AE"/>
    <w:rsid w:val="002056E5"/>
    <w:rsid w:val="0020718A"/>
    <w:rsid w:val="002071CA"/>
    <w:rsid w:val="00210BEA"/>
    <w:rsid w:val="00212155"/>
    <w:rsid w:val="00213602"/>
    <w:rsid w:val="00215039"/>
    <w:rsid w:val="002153A0"/>
    <w:rsid w:val="00215805"/>
    <w:rsid w:val="00216534"/>
    <w:rsid w:val="00216662"/>
    <w:rsid w:val="00223115"/>
    <w:rsid w:val="00223319"/>
    <w:rsid w:val="002242CB"/>
    <w:rsid w:val="00225EE2"/>
    <w:rsid w:val="00227F72"/>
    <w:rsid w:val="0023016A"/>
    <w:rsid w:val="002303D4"/>
    <w:rsid w:val="002316E1"/>
    <w:rsid w:val="00231881"/>
    <w:rsid w:val="00231D2B"/>
    <w:rsid w:val="00232501"/>
    <w:rsid w:val="002346D1"/>
    <w:rsid w:val="00235AD6"/>
    <w:rsid w:val="0023659C"/>
    <w:rsid w:val="002366B5"/>
    <w:rsid w:val="0023702F"/>
    <w:rsid w:val="00240A4E"/>
    <w:rsid w:val="002429D9"/>
    <w:rsid w:val="002431D7"/>
    <w:rsid w:val="00243A9E"/>
    <w:rsid w:val="00243B69"/>
    <w:rsid w:val="00244FA3"/>
    <w:rsid w:val="00245DBD"/>
    <w:rsid w:val="002470BE"/>
    <w:rsid w:val="00247450"/>
    <w:rsid w:val="00247B84"/>
    <w:rsid w:val="00250E75"/>
    <w:rsid w:val="002515F6"/>
    <w:rsid w:val="00253FBF"/>
    <w:rsid w:val="0025519C"/>
    <w:rsid w:val="002562E1"/>
    <w:rsid w:val="00256FDD"/>
    <w:rsid w:val="00257366"/>
    <w:rsid w:val="00262708"/>
    <w:rsid w:val="00263E4C"/>
    <w:rsid w:val="002655C9"/>
    <w:rsid w:val="002668FA"/>
    <w:rsid w:val="00266FA2"/>
    <w:rsid w:val="00272180"/>
    <w:rsid w:val="00272B8D"/>
    <w:rsid w:val="002739D5"/>
    <w:rsid w:val="0027438F"/>
    <w:rsid w:val="002743CF"/>
    <w:rsid w:val="00274B05"/>
    <w:rsid w:val="00274FEF"/>
    <w:rsid w:val="002763CE"/>
    <w:rsid w:val="0027688F"/>
    <w:rsid w:val="002775EF"/>
    <w:rsid w:val="00280AA7"/>
    <w:rsid w:val="002817D4"/>
    <w:rsid w:val="00283851"/>
    <w:rsid w:val="00286170"/>
    <w:rsid w:val="0028786B"/>
    <w:rsid w:val="00291075"/>
    <w:rsid w:val="00293067"/>
    <w:rsid w:val="00294FC1"/>
    <w:rsid w:val="00295D6D"/>
    <w:rsid w:val="002977F7"/>
    <w:rsid w:val="002A029C"/>
    <w:rsid w:val="002A0876"/>
    <w:rsid w:val="002A385B"/>
    <w:rsid w:val="002A70E5"/>
    <w:rsid w:val="002B13BD"/>
    <w:rsid w:val="002B1B07"/>
    <w:rsid w:val="002B262E"/>
    <w:rsid w:val="002B286B"/>
    <w:rsid w:val="002B34A3"/>
    <w:rsid w:val="002B49FB"/>
    <w:rsid w:val="002B4B33"/>
    <w:rsid w:val="002B5189"/>
    <w:rsid w:val="002B55B7"/>
    <w:rsid w:val="002B5C25"/>
    <w:rsid w:val="002C05DF"/>
    <w:rsid w:val="002C1004"/>
    <w:rsid w:val="002C19D8"/>
    <w:rsid w:val="002C20F7"/>
    <w:rsid w:val="002C2A98"/>
    <w:rsid w:val="002C65E7"/>
    <w:rsid w:val="002C668D"/>
    <w:rsid w:val="002C7255"/>
    <w:rsid w:val="002C7FF5"/>
    <w:rsid w:val="002D057A"/>
    <w:rsid w:val="002D23BA"/>
    <w:rsid w:val="002D54BA"/>
    <w:rsid w:val="002D593F"/>
    <w:rsid w:val="002D6AFB"/>
    <w:rsid w:val="002D6E54"/>
    <w:rsid w:val="002D72FB"/>
    <w:rsid w:val="002D7CAA"/>
    <w:rsid w:val="002E06EE"/>
    <w:rsid w:val="002E1540"/>
    <w:rsid w:val="002E1574"/>
    <w:rsid w:val="002E1B6B"/>
    <w:rsid w:val="002E3386"/>
    <w:rsid w:val="002E3964"/>
    <w:rsid w:val="002E48BA"/>
    <w:rsid w:val="002E5C3E"/>
    <w:rsid w:val="002E61DE"/>
    <w:rsid w:val="002E7A25"/>
    <w:rsid w:val="002F0EFF"/>
    <w:rsid w:val="002F1619"/>
    <w:rsid w:val="002F1F5A"/>
    <w:rsid w:val="002F276C"/>
    <w:rsid w:val="002F2908"/>
    <w:rsid w:val="002F36CB"/>
    <w:rsid w:val="002F38E9"/>
    <w:rsid w:val="002F4FE5"/>
    <w:rsid w:val="002F7D31"/>
    <w:rsid w:val="0030223F"/>
    <w:rsid w:val="00302DFA"/>
    <w:rsid w:val="0030401A"/>
    <w:rsid w:val="0030600A"/>
    <w:rsid w:val="00310594"/>
    <w:rsid w:val="00313C54"/>
    <w:rsid w:val="00313D2B"/>
    <w:rsid w:val="0031442B"/>
    <w:rsid w:val="003144D0"/>
    <w:rsid w:val="00314C9B"/>
    <w:rsid w:val="00314CC4"/>
    <w:rsid w:val="003153CB"/>
    <w:rsid w:val="003161F5"/>
    <w:rsid w:val="00320496"/>
    <w:rsid w:val="00321616"/>
    <w:rsid w:val="00322444"/>
    <w:rsid w:val="00323615"/>
    <w:rsid w:val="00324185"/>
    <w:rsid w:val="00325077"/>
    <w:rsid w:val="0032571A"/>
    <w:rsid w:val="003261FC"/>
    <w:rsid w:val="00326815"/>
    <w:rsid w:val="00327B82"/>
    <w:rsid w:val="00330351"/>
    <w:rsid w:val="0033234B"/>
    <w:rsid w:val="00332F80"/>
    <w:rsid w:val="00333862"/>
    <w:rsid w:val="00334580"/>
    <w:rsid w:val="003359F8"/>
    <w:rsid w:val="00335B87"/>
    <w:rsid w:val="00335E30"/>
    <w:rsid w:val="003366CE"/>
    <w:rsid w:val="003368DC"/>
    <w:rsid w:val="00336C5E"/>
    <w:rsid w:val="003379DF"/>
    <w:rsid w:val="00337ABE"/>
    <w:rsid w:val="0034007A"/>
    <w:rsid w:val="00343F77"/>
    <w:rsid w:val="00345661"/>
    <w:rsid w:val="00346832"/>
    <w:rsid w:val="00346963"/>
    <w:rsid w:val="003471CA"/>
    <w:rsid w:val="00347794"/>
    <w:rsid w:val="00350C8D"/>
    <w:rsid w:val="00351087"/>
    <w:rsid w:val="003525C8"/>
    <w:rsid w:val="00353345"/>
    <w:rsid w:val="0035341A"/>
    <w:rsid w:val="003541A4"/>
    <w:rsid w:val="00354BC2"/>
    <w:rsid w:val="00354E1E"/>
    <w:rsid w:val="003556CC"/>
    <w:rsid w:val="0035704A"/>
    <w:rsid w:val="00360CF1"/>
    <w:rsid w:val="003611A2"/>
    <w:rsid w:val="00362E18"/>
    <w:rsid w:val="00364507"/>
    <w:rsid w:val="00364658"/>
    <w:rsid w:val="003662E4"/>
    <w:rsid w:val="00366F9D"/>
    <w:rsid w:val="00367308"/>
    <w:rsid w:val="0037063C"/>
    <w:rsid w:val="00371AD1"/>
    <w:rsid w:val="00373357"/>
    <w:rsid w:val="00375C71"/>
    <w:rsid w:val="00375EFA"/>
    <w:rsid w:val="00377B03"/>
    <w:rsid w:val="00381975"/>
    <w:rsid w:val="00382484"/>
    <w:rsid w:val="003825E8"/>
    <w:rsid w:val="0038322E"/>
    <w:rsid w:val="0038433C"/>
    <w:rsid w:val="003848AB"/>
    <w:rsid w:val="00385286"/>
    <w:rsid w:val="00386CB7"/>
    <w:rsid w:val="003876C4"/>
    <w:rsid w:val="00390284"/>
    <w:rsid w:val="003912C3"/>
    <w:rsid w:val="00391646"/>
    <w:rsid w:val="003935B6"/>
    <w:rsid w:val="00393948"/>
    <w:rsid w:val="00394132"/>
    <w:rsid w:val="00394A11"/>
    <w:rsid w:val="00395DAA"/>
    <w:rsid w:val="003963BE"/>
    <w:rsid w:val="003A116A"/>
    <w:rsid w:val="003A138D"/>
    <w:rsid w:val="003A1F0E"/>
    <w:rsid w:val="003A2227"/>
    <w:rsid w:val="003A2A38"/>
    <w:rsid w:val="003A329B"/>
    <w:rsid w:val="003A32D1"/>
    <w:rsid w:val="003A5AAE"/>
    <w:rsid w:val="003B0081"/>
    <w:rsid w:val="003B1A1B"/>
    <w:rsid w:val="003B2B5F"/>
    <w:rsid w:val="003B2E5C"/>
    <w:rsid w:val="003B404B"/>
    <w:rsid w:val="003B6A35"/>
    <w:rsid w:val="003B6FC8"/>
    <w:rsid w:val="003C0305"/>
    <w:rsid w:val="003C1C02"/>
    <w:rsid w:val="003C1C76"/>
    <w:rsid w:val="003C207D"/>
    <w:rsid w:val="003C238B"/>
    <w:rsid w:val="003C479D"/>
    <w:rsid w:val="003C5290"/>
    <w:rsid w:val="003C60E5"/>
    <w:rsid w:val="003C7A12"/>
    <w:rsid w:val="003D10B5"/>
    <w:rsid w:val="003D35DF"/>
    <w:rsid w:val="003D55C0"/>
    <w:rsid w:val="003D6610"/>
    <w:rsid w:val="003E0A6C"/>
    <w:rsid w:val="003E12B4"/>
    <w:rsid w:val="003E1AE6"/>
    <w:rsid w:val="003E2282"/>
    <w:rsid w:val="003E2653"/>
    <w:rsid w:val="003E3CD8"/>
    <w:rsid w:val="003E455B"/>
    <w:rsid w:val="003E5300"/>
    <w:rsid w:val="003E7638"/>
    <w:rsid w:val="003F00F6"/>
    <w:rsid w:val="003F168D"/>
    <w:rsid w:val="003F19E6"/>
    <w:rsid w:val="003F2360"/>
    <w:rsid w:val="003F2FB2"/>
    <w:rsid w:val="003F3584"/>
    <w:rsid w:val="003F3607"/>
    <w:rsid w:val="003F5350"/>
    <w:rsid w:val="003F5EFC"/>
    <w:rsid w:val="00400189"/>
    <w:rsid w:val="00400841"/>
    <w:rsid w:val="0040099E"/>
    <w:rsid w:val="0040194D"/>
    <w:rsid w:val="00404C92"/>
    <w:rsid w:val="004052B3"/>
    <w:rsid w:val="00405546"/>
    <w:rsid w:val="00406B18"/>
    <w:rsid w:val="004077AE"/>
    <w:rsid w:val="00413FFE"/>
    <w:rsid w:val="0041575F"/>
    <w:rsid w:val="004170DA"/>
    <w:rsid w:val="00417C8F"/>
    <w:rsid w:val="00422D19"/>
    <w:rsid w:val="00423C94"/>
    <w:rsid w:val="0042467D"/>
    <w:rsid w:val="00430224"/>
    <w:rsid w:val="0043077D"/>
    <w:rsid w:val="0043094B"/>
    <w:rsid w:val="00432574"/>
    <w:rsid w:val="00434064"/>
    <w:rsid w:val="00434A9F"/>
    <w:rsid w:val="00434AD4"/>
    <w:rsid w:val="0043734C"/>
    <w:rsid w:val="00437BFB"/>
    <w:rsid w:val="00441250"/>
    <w:rsid w:val="0044163A"/>
    <w:rsid w:val="00442BB2"/>
    <w:rsid w:val="00442E0A"/>
    <w:rsid w:val="00443568"/>
    <w:rsid w:val="00445E78"/>
    <w:rsid w:val="0044626D"/>
    <w:rsid w:val="00446942"/>
    <w:rsid w:val="004500C3"/>
    <w:rsid w:val="00450B82"/>
    <w:rsid w:val="00451682"/>
    <w:rsid w:val="0045368E"/>
    <w:rsid w:val="0045580B"/>
    <w:rsid w:val="00456DA8"/>
    <w:rsid w:val="00457587"/>
    <w:rsid w:val="00460B85"/>
    <w:rsid w:val="00461E02"/>
    <w:rsid w:val="00463688"/>
    <w:rsid w:val="00463A07"/>
    <w:rsid w:val="004646A6"/>
    <w:rsid w:val="00471A79"/>
    <w:rsid w:val="00472C51"/>
    <w:rsid w:val="00473767"/>
    <w:rsid w:val="00475E08"/>
    <w:rsid w:val="004765F4"/>
    <w:rsid w:val="0047783E"/>
    <w:rsid w:val="00477CB8"/>
    <w:rsid w:val="004804F4"/>
    <w:rsid w:val="00482D82"/>
    <w:rsid w:val="00484F44"/>
    <w:rsid w:val="00485FE2"/>
    <w:rsid w:val="004860EA"/>
    <w:rsid w:val="004861C7"/>
    <w:rsid w:val="00491D0A"/>
    <w:rsid w:val="004928E4"/>
    <w:rsid w:val="00494481"/>
    <w:rsid w:val="00494C91"/>
    <w:rsid w:val="00495743"/>
    <w:rsid w:val="00496227"/>
    <w:rsid w:val="00496CA5"/>
    <w:rsid w:val="004977A5"/>
    <w:rsid w:val="004A1B51"/>
    <w:rsid w:val="004A1DBB"/>
    <w:rsid w:val="004A37BD"/>
    <w:rsid w:val="004A3B3A"/>
    <w:rsid w:val="004A3D0D"/>
    <w:rsid w:val="004A47CC"/>
    <w:rsid w:val="004A4F3B"/>
    <w:rsid w:val="004A51C2"/>
    <w:rsid w:val="004A5949"/>
    <w:rsid w:val="004A645B"/>
    <w:rsid w:val="004A6CC7"/>
    <w:rsid w:val="004B0D0A"/>
    <w:rsid w:val="004B0E6D"/>
    <w:rsid w:val="004B1F76"/>
    <w:rsid w:val="004B3900"/>
    <w:rsid w:val="004B5370"/>
    <w:rsid w:val="004B6529"/>
    <w:rsid w:val="004B679E"/>
    <w:rsid w:val="004C02D9"/>
    <w:rsid w:val="004C08E8"/>
    <w:rsid w:val="004C0D49"/>
    <w:rsid w:val="004C4F34"/>
    <w:rsid w:val="004C56AC"/>
    <w:rsid w:val="004C61F1"/>
    <w:rsid w:val="004C6372"/>
    <w:rsid w:val="004C6679"/>
    <w:rsid w:val="004C772F"/>
    <w:rsid w:val="004D1F58"/>
    <w:rsid w:val="004D2688"/>
    <w:rsid w:val="004D420F"/>
    <w:rsid w:val="004D4831"/>
    <w:rsid w:val="004D49C1"/>
    <w:rsid w:val="004D5575"/>
    <w:rsid w:val="004D5ABF"/>
    <w:rsid w:val="004D66CF"/>
    <w:rsid w:val="004D70D4"/>
    <w:rsid w:val="004D7234"/>
    <w:rsid w:val="004D7478"/>
    <w:rsid w:val="004D7530"/>
    <w:rsid w:val="004E058D"/>
    <w:rsid w:val="004E0C12"/>
    <w:rsid w:val="004E1178"/>
    <w:rsid w:val="004E1F2B"/>
    <w:rsid w:val="004E2524"/>
    <w:rsid w:val="004E3873"/>
    <w:rsid w:val="004E459B"/>
    <w:rsid w:val="004E4699"/>
    <w:rsid w:val="004E52F3"/>
    <w:rsid w:val="004E656C"/>
    <w:rsid w:val="004E7A99"/>
    <w:rsid w:val="004E7F70"/>
    <w:rsid w:val="004F00A0"/>
    <w:rsid w:val="004F0985"/>
    <w:rsid w:val="004F2470"/>
    <w:rsid w:val="004F36A6"/>
    <w:rsid w:val="00500700"/>
    <w:rsid w:val="005027C8"/>
    <w:rsid w:val="005033DE"/>
    <w:rsid w:val="005039D5"/>
    <w:rsid w:val="00506516"/>
    <w:rsid w:val="0050693D"/>
    <w:rsid w:val="00507B4A"/>
    <w:rsid w:val="0051092A"/>
    <w:rsid w:val="0051093A"/>
    <w:rsid w:val="005109C9"/>
    <w:rsid w:val="0051152E"/>
    <w:rsid w:val="00511ECF"/>
    <w:rsid w:val="005120B4"/>
    <w:rsid w:val="005153E9"/>
    <w:rsid w:val="00515F44"/>
    <w:rsid w:val="00520133"/>
    <w:rsid w:val="00521DF5"/>
    <w:rsid w:val="00522B14"/>
    <w:rsid w:val="00523E21"/>
    <w:rsid w:val="00524BBF"/>
    <w:rsid w:val="00524D68"/>
    <w:rsid w:val="00525C3D"/>
    <w:rsid w:val="00526350"/>
    <w:rsid w:val="00526A45"/>
    <w:rsid w:val="00526EAD"/>
    <w:rsid w:val="00526FFD"/>
    <w:rsid w:val="00527573"/>
    <w:rsid w:val="00531CDC"/>
    <w:rsid w:val="0053396F"/>
    <w:rsid w:val="00533A0E"/>
    <w:rsid w:val="00534040"/>
    <w:rsid w:val="00535FAC"/>
    <w:rsid w:val="0053640D"/>
    <w:rsid w:val="005405FC"/>
    <w:rsid w:val="00540C82"/>
    <w:rsid w:val="005414DB"/>
    <w:rsid w:val="00541969"/>
    <w:rsid w:val="0054410F"/>
    <w:rsid w:val="005478B1"/>
    <w:rsid w:val="00551B89"/>
    <w:rsid w:val="0055285E"/>
    <w:rsid w:val="00553019"/>
    <w:rsid w:val="0055355E"/>
    <w:rsid w:val="005539A3"/>
    <w:rsid w:val="00553A40"/>
    <w:rsid w:val="00554731"/>
    <w:rsid w:val="00555C9B"/>
    <w:rsid w:val="005571A6"/>
    <w:rsid w:val="00561296"/>
    <w:rsid w:val="00561E6F"/>
    <w:rsid w:val="005641DF"/>
    <w:rsid w:val="005664A5"/>
    <w:rsid w:val="0056725F"/>
    <w:rsid w:val="00571B09"/>
    <w:rsid w:val="00572752"/>
    <w:rsid w:val="00572929"/>
    <w:rsid w:val="005730CE"/>
    <w:rsid w:val="00573340"/>
    <w:rsid w:val="0057335F"/>
    <w:rsid w:val="005740FD"/>
    <w:rsid w:val="00574530"/>
    <w:rsid w:val="00574B70"/>
    <w:rsid w:val="00577F26"/>
    <w:rsid w:val="005808F4"/>
    <w:rsid w:val="0058313C"/>
    <w:rsid w:val="00583A45"/>
    <w:rsid w:val="00583EA4"/>
    <w:rsid w:val="005851C6"/>
    <w:rsid w:val="005852A6"/>
    <w:rsid w:val="005859EF"/>
    <w:rsid w:val="005861ED"/>
    <w:rsid w:val="00587217"/>
    <w:rsid w:val="005874BC"/>
    <w:rsid w:val="0059002F"/>
    <w:rsid w:val="0059356E"/>
    <w:rsid w:val="005945B0"/>
    <w:rsid w:val="00594A42"/>
    <w:rsid w:val="0059588D"/>
    <w:rsid w:val="005A21E7"/>
    <w:rsid w:val="005A3FE0"/>
    <w:rsid w:val="005A465D"/>
    <w:rsid w:val="005A4AA3"/>
    <w:rsid w:val="005A5519"/>
    <w:rsid w:val="005A5979"/>
    <w:rsid w:val="005A5C93"/>
    <w:rsid w:val="005A5EF0"/>
    <w:rsid w:val="005A6072"/>
    <w:rsid w:val="005A756C"/>
    <w:rsid w:val="005B017B"/>
    <w:rsid w:val="005B21B4"/>
    <w:rsid w:val="005B29BC"/>
    <w:rsid w:val="005B326E"/>
    <w:rsid w:val="005B4A38"/>
    <w:rsid w:val="005B5A53"/>
    <w:rsid w:val="005B69D5"/>
    <w:rsid w:val="005B6E38"/>
    <w:rsid w:val="005C02F1"/>
    <w:rsid w:val="005C04EF"/>
    <w:rsid w:val="005C0939"/>
    <w:rsid w:val="005C0AE2"/>
    <w:rsid w:val="005C385F"/>
    <w:rsid w:val="005C3E80"/>
    <w:rsid w:val="005C4649"/>
    <w:rsid w:val="005C5006"/>
    <w:rsid w:val="005C66A6"/>
    <w:rsid w:val="005C682F"/>
    <w:rsid w:val="005C6D35"/>
    <w:rsid w:val="005C71F4"/>
    <w:rsid w:val="005C7AB1"/>
    <w:rsid w:val="005D1B80"/>
    <w:rsid w:val="005D2CE1"/>
    <w:rsid w:val="005D32D6"/>
    <w:rsid w:val="005D4777"/>
    <w:rsid w:val="005D5709"/>
    <w:rsid w:val="005D5800"/>
    <w:rsid w:val="005D6179"/>
    <w:rsid w:val="005D67A9"/>
    <w:rsid w:val="005D7ADD"/>
    <w:rsid w:val="005D7E36"/>
    <w:rsid w:val="005E086F"/>
    <w:rsid w:val="005E0A1F"/>
    <w:rsid w:val="005E0E8C"/>
    <w:rsid w:val="005E25EA"/>
    <w:rsid w:val="005E380C"/>
    <w:rsid w:val="005E3D98"/>
    <w:rsid w:val="005E460B"/>
    <w:rsid w:val="005E4A11"/>
    <w:rsid w:val="005E5415"/>
    <w:rsid w:val="005E5DE3"/>
    <w:rsid w:val="005E68C3"/>
    <w:rsid w:val="005F149C"/>
    <w:rsid w:val="005F1967"/>
    <w:rsid w:val="005F1D18"/>
    <w:rsid w:val="005F2C86"/>
    <w:rsid w:val="005F3607"/>
    <w:rsid w:val="005F53D0"/>
    <w:rsid w:val="005F6D96"/>
    <w:rsid w:val="005F791E"/>
    <w:rsid w:val="006005AB"/>
    <w:rsid w:val="00601B17"/>
    <w:rsid w:val="00601E30"/>
    <w:rsid w:val="00603711"/>
    <w:rsid w:val="0060430F"/>
    <w:rsid w:val="00605B4A"/>
    <w:rsid w:val="00605C85"/>
    <w:rsid w:val="0060642A"/>
    <w:rsid w:val="00607268"/>
    <w:rsid w:val="006101C9"/>
    <w:rsid w:val="0061150D"/>
    <w:rsid w:val="006137E7"/>
    <w:rsid w:val="00613B99"/>
    <w:rsid w:val="006155FB"/>
    <w:rsid w:val="00616B6C"/>
    <w:rsid w:val="00616C67"/>
    <w:rsid w:val="00620180"/>
    <w:rsid w:val="006209B6"/>
    <w:rsid w:val="00623FA9"/>
    <w:rsid w:val="00627118"/>
    <w:rsid w:val="0062725D"/>
    <w:rsid w:val="0062751C"/>
    <w:rsid w:val="00630596"/>
    <w:rsid w:val="00630C55"/>
    <w:rsid w:val="00631724"/>
    <w:rsid w:val="00632CCB"/>
    <w:rsid w:val="0063618B"/>
    <w:rsid w:val="00637420"/>
    <w:rsid w:val="00637EE0"/>
    <w:rsid w:val="00640A6C"/>
    <w:rsid w:val="006418CC"/>
    <w:rsid w:val="00645ED6"/>
    <w:rsid w:val="0064641A"/>
    <w:rsid w:val="00646577"/>
    <w:rsid w:val="0064744B"/>
    <w:rsid w:val="00650B01"/>
    <w:rsid w:val="00654F45"/>
    <w:rsid w:val="0065548C"/>
    <w:rsid w:val="00656D8C"/>
    <w:rsid w:val="006574DC"/>
    <w:rsid w:val="006604A5"/>
    <w:rsid w:val="006612C0"/>
    <w:rsid w:val="00663360"/>
    <w:rsid w:val="00664019"/>
    <w:rsid w:val="00665442"/>
    <w:rsid w:val="006666ED"/>
    <w:rsid w:val="006703B1"/>
    <w:rsid w:val="0067059F"/>
    <w:rsid w:val="00670777"/>
    <w:rsid w:val="00672AD2"/>
    <w:rsid w:val="0067317A"/>
    <w:rsid w:val="00674FD3"/>
    <w:rsid w:val="00676764"/>
    <w:rsid w:val="006771AE"/>
    <w:rsid w:val="00677294"/>
    <w:rsid w:val="00677C9E"/>
    <w:rsid w:val="0068082C"/>
    <w:rsid w:val="0068085E"/>
    <w:rsid w:val="00682858"/>
    <w:rsid w:val="0068381C"/>
    <w:rsid w:val="00683DDB"/>
    <w:rsid w:val="006841FC"/>
    <w:rsid w:val="00686991"/>
    <w:rsid w:val="00686AC0"/>
    <w:rsid w:val="00686AF3"/>
    <w:rsid w:val="00690D33"/>
    <w:rsid w:val="00694187"/>
    <w:rsid w:val="006970F6"/>
    <w:rsid w:val="006A019A"/>
    <w:rsid w:val="006A06DE"/>
    <w:rsid w:val="006A1974"/>
    <w:rsid w:val="006A25BB"/>
    <w:rsid w:val="006A3254"/>
    <w:rsid w:val="006A3FFB"/>
    <w:rsid w:val="006A45AF"/>
    <w:rsid w:val="006A4B9B"/>
    <w:rsid w:val="006A52D6"/>
    <w:rsid w:val="006A5585"/>
    <w:rsid w:val="006A603E"/>
    <w:rsid w:val="006A756D"/>
    <w:rsid w:val="006B0AD8"/>
    <w:rsid w:val="006B31CF"/>
    <w:rsid w:val="006B3808"/>
    <w:rsid w:val="006B5CDC"/>
    <w:rsid w:val="006B613D"/>
    <w:rsid w:val="006B6FD5"/>
    <w:rsid w:val="006B70F8"/>
    <w:rsid w:val="006C038E"/>
    <w:rsid w:val="006C123D"/>
    <w:rsid w:val="006C3E70"/>
    <w:rsid w:val="006C3F28"/>
    <w:rsid w:val="006C41E1"/>
    <w:rsid w:val="006C588A"/>
    <w:rsid w:val="006C5FAB"/>
    <w:rsid w:val="006C6F56"/>
    <w:rsid w:val="006D0182"/>
    <w:rsid w:val="006D0F28"/>
    <w:rsid w:val="006D2788"/>
    <w:rsid w:val="006D3479"/>
    <w:rsid w:val="006D5121"/>
    <w:rsid w:val="006D5864"/>
    <w:rsid w:val="006E097F"/>
    <w:rsid w:val="006E15CD"/>
    <w:rsid w:val="006E1856"/>
    <w:rsid w:val="006E1D5F"/>
    <w:rsid w:val="006E2231"/>
    <w:rsid w:val="006E44D4"/>
    <w:rsid w:val="006F05E6"/>
    <w:rsid w:val="006F0CB9"/>
    <w:rsid w:val="006F2C6E"/>
    <w:rsid w:val="006F340C"/>
    <w:rsid w:val="006F433C"/>
    <w:rsid w:val="006F4466"/>
    <w:rsid w:val="006F5A2B"/>
    <w:rsid w:val="006F5A3E"/>
    <w:rsid w:val="006F5FA3"/>
    <w:rsid w:val="006F6F46"/>
    <w:rsid w:val="006F7928"/>
    <w:rsid w:val="00700501"/>
    <w:rsid w:val="007014BF"/>
    <w:rsid w:val="00702359"/>
    <w:rsid w:val="007026F1"/>
    <w:rsid w:val="00703163"/>
    <w:rsid w:val="0070457F"/>
    <w:rsid w:val="00705679"/>
    <w:rsid w:val="00705B63"/>
    <w:rsid w:val="00706C54"/>
    <w:rsid w:val="007079BA"/>
    <w:rsid w:val="0071061D"/>
    <w:rsid w:val="00712B47"/>
    <w:rsid w:val="00712BFC"/>
    <w:rsid w:val="00714E47"/>
    <w:rsid w:val="007153EA"/>
    <w:rsid w:val="00715D9B"/>
    <w:rsid w:val="00715E39"/>
    <w:rsid w:val="00715F60"/>
    <w:rsid w:val="00717733"/>
    <w:rsid w:val="007219B5"/>
    <w:rsid w:val="007231CE"/>
    <w:rsid w:val="00723AAB"/>
    <w:rsid w:val="007243EE"/>
    <w:rsid w:val="00724583"/>
    <w:rsid w:val="007247B6"/>
    <w:rsid w:val="00726002"/>
    <w:rsid w:val="00726642"/>
    <w:rsid w:val="007270D2"/>
    <w:rsid w:val="00730528"/>
    <w:rsid w:val="00732282"/>
    <w:rsid w:val="00732E9E"/>
    <w:rsid w:val="00734745"/>
    <w:rsid w:val="0073609A"/>
    <w:rsid w:val="0073637E"/>
    <w:rsid w:val="00736BBC"/>
    <w:rsid w:val="00737618"/>
    <w:rsid w:val="00741353"/>
    <w:rsid w:val="00742FD9"/>
    <w:rsid w:val="00744434"/>
    <w:rsid w:val="0074454D"/>
    <w:rsid w:val="00745B9C"/>
    <w:rsid w:val="00745E27"/>
    <w:rsid w:val="007473C0"/>
    <w:rsid w:val="00753035"/>
    <w:rsid w:val="0075314F"/>
    <w:rsid w:val="007533D0"/>
    <w:rsid w:val="007544C3"/>
    <w:rsid w:val="00755346"/>
    <w:rsid w:val="007570CC"/>
    <w:rsid w:val="00760657"/>
    <w:rsid w:val="00761F9E"/>
    <w:rsid w:val="007625FF"/>
    <w:rsid w:val="007646E1"/>
    <w:rsid w:val="00764F15"/>
    <w:rsid w:val="00764FD0"/>
    <w:rsid w:val="0076659F"/>
    <w:rsid w:val="00767E9B"/>
    <w:rsid w:val="00771372"/>
    <w:rsid w:val="00771C23"/>
    <w:rsid w:val="0077214F"/>
    <w:rsid w:val="007732C3"/>
    <w:rsid w:val="007736C4"/>
    <w:rsid w:val="0077516F"/>
    <w:rsid w:val="007756A7"/>
    <w:rsid w:val="00776347"/>
    <w:rsid w:val="00777F63"/>
    <w:rsid w:val="0078066C"/>
    <w:rsid w:val="007824EC"/>
    <w:rsid w:val="0078256A"/>
    <w:rsid w:val="007827EF"/>
    <w:rsid w:val="00784625"/>
    <w:rsid w:val="00785A29"/>
    <w:rsid w:val="007864CC"/>
    <w:rsid w:val="00786A92"/>
    <w:rsid w:val="007876BD"/>
    <w:rsid w:val="007904E2"/>
    <w:rsid w:val="00791E0F"/>
    <w:rsid w:val="0079360D"/>
    <w:rsid w:val="00794847"/>
    <w:rsid w:val="007951A7"/>
    <w:rsid w:val="00795DE2"/>
    <w:rsid w:val="007A112C"/>
    <w:rsid w:val="007A48F6"/>
    <w:rsid w:val="007A5914"/>
    <w:rsid w:val="007A5983"/>
    <w:rsid w:val="007A5DCD"/>
    <w:rsid w:val="007A6A95"/>
    <w:rsid w:val="007B1572"/>
    <w:rsid w:val="007B50D2"/>
    <w:rsid w:val="007B56C5"/>
    <w:rsid w:val="007B57B0"/>
    <w:rsid w:val="007B6185"/>
    <w:rsid w:val="007B6BF6"/>
    <w:rsid w:val="007B70EC"/>
    <w:rsid w:val="007C245F"/>
    <w:rsid w:val="007C6A57"/>
    <w:rsid w:val="007C6DED"/>
    <w:rsid w:val="007C7359"/>
    <w:rsid w:val="007C7A44"/>
    <w:rsid w:val="007D2B43"/>
    <w:rsid w:val="007D3311"/>
    <w:rsid w:val="007D4C26"/>
    <w:rsid w:val="007D52F2"/>
    <w:rsid w:val="007D6A75"/>
    <w:rsid w:val="007E0229"/>
    <w:rsid w:val="007E3354"/>
    <w:rsid w:val="007E4184"/>
    <w:rsid w:val="007E41B1"/>
    <w:rsid w:val="007E41FC"/>
    <w:rsid w:val="007E4957"/>
    <w:rsid w:val="007E62A0"/>
    <w:rsid w:val="007E7AEE"/>
    <w:rsid w:val="007F124B"/>
    <w:rsid w:val="007F1B98"/>
    <w:rsid w:val="007F4386"/>
    <w:rsid w:val="007F5020"/>
    <w:rsid w:val="007F51DF"/>
    <w:rsid w:val="007F5FAB"/>
    <w:rsid w:val="007F6880"/>
    <w:rsid w:val="008006AD"/>
    <w:rsid w:val="008021DE"/>
    <w:rsid w:val="00803094"/>
    <w:rsid w:val="0080419D"/>
    <w:rsid w:val="0080424D"/>
    <w:rsid w:val="00805264"/>
    <w:rsid w:val="00805525"/>
    <w:rsid w:val="00810768"/>
    <w:rsid w:val="008113EE"/>
    <w:rsid w:val="008139F0"/>
    <w:rsid w:val="008142A5"/>
    <w:rsid w:val="00814FDF"/>
    <w:rsid w:val="00815297"/>
    <w:rsid w:val="008160C5"/>
    <w:rsid w:val="008162EE"/>
    <w:rsid w:val="0081685C"/>
    <w:rsid w:val="0081708C"/>
    <w:rsid w:val="00817968"/>
    <w:rsid w:val="00817A0E"/>
    <w:rsid w:val="00820388"/>
    <w:rsid w:val="00820D1D"/>
    <w:rsid w:val="0082123E"/>
    <w:rsid w:val="00821BCF"/>
    <w:rsid w:val="00821E95"/>
    <w:rsid w:val="0082229E"/>
    <w:rsid w:val="008234EA"/>
    <w:rsid w:val="00824ADD"/>
    <w:rsid w:val="00825774"/>
    <w:rsid w:val="00831E4D"/>
    <w:rsid w:val="008341F5"/>
    <w:rsid w:val="00835D92"/>
    <w:rsid w:val="00836657"/>
    <w:rsid w:val="0083678A"/>
    <w:rsid w:val="00837945"/>
    <w:rsid w:val="00840CB3"/>
    <w:rsid w:val="00840ECC"/>
    <w:rsid w:val="00841F49"/>
    <w:rsid w:val="00843316"/>
    <w:rsid w:val="00846849"/>
    <w:rsid w:val="00846EBB"/>
    <w:rsid w:val="00847C2D"/>
    <w:rsid w:val="00850467"/>
    <w:rsid w:val="00851865"/>
    <w:rsid w:val="00851C14"/>
    <w:rsid w:val="008522BE"/>
    <w:rsid w:val="008529AE"/>
    <w:rsid w:val="00853A49"/>
    <w:rsid w:val="00854692"/>
    <w:rsid w:val="008556B4"/>
    <w:rsid w:val="00855CA2"/>
    <w:rsid w:val="00856E1A"/>
    <w:rsid w:val="00857DC7"/>
    <w:rsid w:val="00862EE5"/>
    <w:rsid w:val="008632E5"/>
    <w:rsid w:val="0086393E"/>
    <w:rsid w:val="00863BCD"/>
    <w:rsid w:val="00864008"/>
    <w:rsid w:val="008640A4"/>
    <w:rsid w:val="008648BA"/>
    <w:rsid w:val="0086519F"/>
    <w:rsid w:val="00866575"/>
    <w:rsid w:val="00870074"/>
    <w:rsid w:val="008738E9"/>
    <w:rsid w:val="00874024"/>
    <w:rsid w:val="00875FB9"/>
    <w:rsid w:val="00880A23"/>
    <w:rsid w:val="008812B2"/>
    <w:rsid w:val="00883334"/>
    <w:rsid w:val="008843F4"/>
    <w:rsid w:val="0088488C"/>
    <w:rsid w:val="00884E30"/>
    <w:rsid w:val="00885887"/>
    <w:rsid w:val="00885C46"/>
    <w:rsid w:val="00887A25"/>
    <w:rsid w:val="00890D60"/>
    <w:rsid w:val="008918D8"/>
    <w:rsid w:val="00893EDB"/>
    <w:rsid w:val="00894963"/>
    <w:rsid w:val="008968A0"/>
    <w:rsid w:val="00896E7B"/>
    <w:rsid w:val="00897933"/>
    <w:rsid w:val="00897A2A"/>
    <w:rsid w:val="008A065E"/>
    <w:rsid w:val="008A1DC3"/>
    <w:rsid w:val="008A4F76"/>
    <w:rsid w:val="008A76F9"/>
    <w:rsid w:val="008A7F0B"/>
    <w:rsid w:val="008B016B"/>
    <w:rsid w:val="008B26E7"/>
    <w:rsid w:val="008B51C8"/>
    <w:rsid w:val="008B5E75"/>
    <w:rsid w:val="008B6D7B"/>
    <w:rsid w:val="008B7143"/>
    <w:rsid w:val="008B73BD"/>
    <w:rsid w:val="008C0B6C"/>
    <w:rsid w:val="008C0CCB"/>
    <w:rsid w:val="008C14D6"/>
    <w:rsid w:val="008C3261"/>
    <w:rsid w:val="008C348D"/>
    <w:rsid w:val="008C3FC6"/>
    <w:rsid w:val="008C416E"/>
    <w:rsid w:val="008C4CC6"/>
    <w:rsid w:val="008C5437"/>
    <w:rsid w:val="008C6112"/>
    <w:rsid w:val="008C61D1"/>
    <w:rsid w:val="008C7516"/>
    <w:rsid w:val="008C7B22"/>
    <w:rsid w:val="008D09B2"/>
    <w:rsid w:val="008D0A78"/>
    <w:rsid w:val="008D1AAD"/>
    <w:rsid w:val="008D269F"/>
    <w:rsid w:val="008D3C98"/>
    <w:rsid w:val="008D5404"/>
    <w:rsid w:val="008D6934"/>
    <w:rsid w:val="008E078F"/>
    <w:rsid w:val="008E0B6F"/>
    <w:rsid w:val="008E2962"/>
    <w:rsid w:val="008E3D78"/>
    <w:rsid w:val="008E3F81"/>
    <w:rsid w:val="008E4612"/>
    <w:rsid w:val="008E46EB"/>
    <w:rsid w:val="008E480C"/>
    <w:rsid w:val="008E4CE5"/>
    <w:rsid w:val="008E59A4"/>
    <w:rsid w:val="008F1783"/>
    <w:rsid w:val="008F2708"/>
    <w:rsid w:val="008F3202"/>
    <w:rsid w:val="008F32DB"/>
    <w:rsid w:val="008F3359"/>
    <w:rsid w:val="008F351E"/>
    <w:rsid w:val="008F4C48"/>
    <w:rsid w:val="008F7036"/>
    <w:rsid w:val="008F7640"/>
    <w:rsid w:val="008F7844"/>
    <w:rsid w:val="008F7FE7"/>
    <w:rsid w:val="009005C8"/>
    <w:rsid w:val="00900B89"/>
    <w:rsid w:val="00901CBD"/>
    <w:rsid w:val="00901D80"/>
    <w:rsid w:val="0090354F"/>
    <w:rsid w:val="009050F4"/>
    <w:rsid w:val="00905C8C"/>
    <w:rsid w:val="00906116"/>
    <w:rsid w:val="009112DB"/>
    <w:rsid w:val="00912E38"/>
    <w:rsid w:val="00913E45"/>
    <w:rsid w:val="009148A2"/>
    <w:rsid w:val="00915ACC"/>
    <w:rsid w:val="00916815"/>
    <w:rsid w:val="009170FC"/>
    <w:rsid w:val="00920793"/>
    <w:rsid w:val="0092106E"/>
    <w:rsid w:val="00921D12"/>
    <w:rsid w:val="00922847"/>
    <w:rsid w:val="00923265"/>
    <w:rsid w:val="009236C7"/>
    <w:rsid w:val="00924E89"/>
    <w:rsid w:val="009260D3"/>
    <w:rsid w:val="009262AA"/>
    <w:rsid w:val="009275A9"/>
    <w:rsid w:val="0093074F"/>
    <w:rsid w:val="009312F5"/>
    <w:rsid w:val="00934362"/>
    <w:rsid w:val="00935507"/>
    <w:rsid w:val="0093558D"/>
    <w:rsid w:val="00936D99"/>
    <w:rsid w:val="0094009A"/>
    <w:rsid w:val="00940B57"/>
    <w:rsid w:val="00940BE4"/>
    <w:rsid w:val="009425E7"/>
    <w:rsid w:val="00942C24"/>
    <w:rsid w:val="00943437"/>
    <w:rsid w:val="00943B27"/>
    <w:rsid w:val="00944937"/>
    <w:rsid w:val="00944FE7"/>
    <w:rsid w:val="009468B3"/>
    <w:rsid w:val="00946C0C"/>
    <w:rsid w:val="0094769F"/>
    <w:rsid w:val="009506B4"/>
    <w:rsid w:val="00951379"/>
    <w:rsid w:val="009516E4"/>
    <w:rsid w:val="00951815"/>
    <w:rsid w:val="009542C5"/>
    <w:rsid w:val="00955C58"/>
    <w:rsid w:val="0095685F"/>
    <w:rsid w:val="009570F9"/>
    <w:rsid w:val="0095715F"/>
    <w:rsid w:val="0096061A"/>
    <w:rsid w:val="009634EA"/>
    <w:rsid w:val="0096488C"/>
    <w:rsid w:val="00964F9F"/>
    <w:rsid w:val="009663CC"/>
    <w:rsid w:val="00966AC4"/>
    <w:rsid w:val="00967000"/>
    <w:rsid w:val="009670CA"/>
    <w:rsid w:val="009676E2"/>
    <w:rsid w:val="0097008A"/>
    <w:rsid w:val="009801FC"/>
    <w:rsid w:val="009804F0"/>
    <w:rsid w:val="00980576"/>
    <w:rsid w:val="00981F2C"/>
    <w:rsid w:val="009831AD"/>
    <w:rsid w:val="00985039"/>
    <w:rsid w:val="009869D9"/>
    <w:rsid w:val="0098759D"/>
    <w:rsid w:val="00987FD4"/>
    <w:rsid w:val="00990E39"/>
    <w:rsid w:val="00991364"/>
    <w:rsid w:val="00991A57"/>
    <w:rsid w:val="00992C11"/>
    <w:rsid w:val="0099337F"/>
    <w:rsid w:val="00994315"/>
    <w:rsid w:val="0099440E"/>
    <w:rsid w:val="00994592"/>
    <w:rsid w:val="00995389"/>
    <w:rsid w:val="00997EAF"/>
    <w:rsid w:val="009A1AEF"/>
    <w:rsid w:val="009A27E0"/>
    <w:rsid w:val="009A301B"/>
    <w:rsid w:val="009A3B7C"/>
    <w:rsid w:val="009A3E8D"/>
    <w:rsid w:val="009A4131"/>
    <w:rsid w:val="009A4811"/>
    <w:rsid w:val="009A5220"/>
    <w:rsid w:val="009A56F2"/>
    <w:rsid w:val="009A79AE"/>
    <w:rsid w:val="009A7DFC"/>
    <w:rsid w:val="009B0814"/>
    <w:rsid w:val="009B3E98"/>
    <w:rsid w:val="009B5287"/>
    <w:rsid w:val="009B57E7"/>
    <w:rsid w:val="009C15D4"/>
    <w:rsid w:val="009C1ED5"/>
    <w:rsid w:val="009C2E2C"/>
    <w:rsid w:val="009C37DF"/>
    <w:rsid w:val="009C401D"/>
    <w:rsid w:val="009C4761"/>
    <w:rsid w:val="009C584E"/>
    <w:rsid w:val="009C7085"/>
    <w:rsid w:val="009C7F44"/>
    <w:rsid w:val="009D0D81"/>
    <w:rsid w:val="009D12AB"/>
    <w:rsid w:val="009D14FB"/>
    <w:rsid w:val="009D2BEA"/>
    <w:rsid w:val="009D55E7"/>
    <w:rsid w:val="009D5E99"/>
    <w:rsid w:val="009D67BD"/>
    <w:rsid w:val="009D6CDE"/>
    <w:rsid w:val="009E0BB8"/>
    <w:rsid w:val="009E1881"/>
    <w:rsid w:val="009E2A2D"/>
    <w:rsid w:val="009E3940"/>
    <w:rsid w:val="009E5023"/>
    <w:rsid w:val="009E52C2"/>
    <w:rsid w:val="009E626A"/>
    <w:rsid w:val="009E6FAA"/>
    <w:rsid w:val="009E701F"/>
    <w:rsid w:val="009F1699"/>
    <w:rsid w:val="009F1B72"/>
    <w:rsid w:val="009F4261"/>
    <w:rsid w:val="009F449F"/>
    <w:rsid w:val="009F77FC"/>
    <w:rsid w:val="00A01EAD"/>
    <w:rsid w:val="00A023FF"/>
    <w:rsid w:val="00A03506"/>
    <w:rsid w:val="00A037AF"/>
    <w:rsid w:val="00A041FE"/>
    <w:rsid w:val="00A04953"/>
    <w:rsid w:val="00A0500B"/>
    <w:rsid w:val="00A05B54"/>
    <w:rsid w:val="00A06AD1"/>
    <w:rsid w:val="00A07550"/>
    <w:rsid w:val="00A12B16"/>
    <w:rsid w:val="00A1386C"/>
    <w:rsid w:val="00A149A4"/>
    <w:rsid w:val="00A164C7"/>
    <w:rsid w:val="00A16B8A"/>
    <w:rsid w:val="00A17B42"/>
    <w:rsid w:val="00A220D9"/>
    <w:rsid w:val="00A24104"/>
    <w:rsid w:val="00A243DC"/>
    <w:rsid w:val="00A266CC"/>
    <w:rsid w:val="00A27002"/>
    <w:rsid w:val="00A275AE"/>
    <w:rsid w:val="00A27DF6"/>
    <w:rsid w:val="00A308B8"/>
    <w:rsid w:val="00A30E22"/>
    <w:rsid w:val="00A31E2B"/>
    <w:rsid w:val="00A331D2"/>
    <w:rsid w:val="00A33FFA"/>
    <w:rsid w:val="00A3445A"/>
    <w:rsid w:val="00A34D27"/>
    <w:rsid w:val="00A35104"/>
    <w:rsid w:val="00A367EA"/>
    <w:rsid w:val="00A37C1A"/>
    <w:rsid w:val="00A40E98"/>
    <w:rsid w:val="00A430D5"/>
    <w:rsid w:val="00A43243"/>
    <w:rsid w:val="00A43321"/>
    <w:rsid w:val="00A441DE"/>
    <w:rsid w:val="00A47B09"/>
    <w:rsid w:val="00A50FB1"/>
    <w:rsid w:val="00A54F96"/>
    <w:rsid w:val="00A551DB"/>
    <w:rsid w:val="00A555BD"/>
    <w:rsid w:val="00A5580D"/>
    <w:rsid w:val="00A562BF"/>
    <w:rsid w:val="00A573D2"/>
    <w:rsid w:val="00A57593"/>
    <w:rsid w:val="00A614DD"/>
    <w:rsid w:val="00A62121"/>
    <w:rsid w:val="00A62620"/>
    <w:rsid w:val="00A63D94"/>
    <w:rsid w:val="00A64660"/>
    <w:rsid w:val="00A64720"/>
    <w:rsid w:val="00A7006E"/>
    <w:rsid w:val="00A70BA6"/>
    <w:rsid w:val="00A74FAC"/>
    <w:rsid w:val="00A77147"/>
    <w:rsid w:val="00A81262"/>
    <w:rsid w:val="00A81DAD"/>
    <w:rsid w:val="00A81F28"/>
    <w:rsid w:val="00A82D5C"/>
    <w:rsid w:val="00A83D0B"/>
    <w:rsid w:val="00A8524A"/>
    <w:rsid w:val="00A853E4"/>
    <w:rsid w:val="00A86369"/>
    <w:rsid w:val="00A86D00"/>
    <w:rsid w:val="00A87410"/>
    <w:rsid w:val="00A87BC0"/>
    <w:rsid w:val="00A907F4"/>
    <w:rsid w:val="00A92225"/>
    <w:rsid w:val="00A922E2"/>
    <w:rsid w:val="00A930AB"/>
    <w:rsid w:val="00A93700"/>
    <w:rsid w:val="00A94950"/>
    <w:rsid w:val="00A95C3B"/>
    <w:rsid w:val="00A961F2"/>
    <w:rsid w:val="00A963D2"/>
    <w:rsid w:val="00A96A63"/>
    <w:rsid w:val="00A97722"/>
    <w:rsid w:val="00AA0694"/>
    <w:rsid w:val="00AA0B41"/>
    <w:rsid w:val="00AA2D2D"/>
    <w:rsid w:val="00AA325E"/>
    <w:rsid w:val="00AA63CC"/>
    <w:rsid w:val="00AA6D91"/>
    <w:rsid w:val="00AA6F54"/>
    <w:rsid w:val="00AA79C8"/>
    <w:rsid w:val="00AB030E"/>
    <w:rsid w:val="00AB11FC"/>
    <w:rsid w:val="00AB1356"/>
    <w:rsid w:val="00AB1D1D"/>
    <w:rsid w:val="00AB20A4"/>
    <w:rsid w:val="00AB297E"/>
    <w:rsid w:val="00AB338F"/>
    <w:rsid w:val="00AB3ADB"/>
    <w:rsid w:val="00AB6557"/>
    <w:rsid w:val="00AB7954"/>
    <w:rsid w:val="00AC014E"/>
    <w:rsid w:val="00AC111F"/>
    <w:rsid w:val="00AC1D1E"/>
    <w:rsid w:val="00AC28C3"/>
    <w:rsid w:val="00AC3635"/>
    <w:rsid w:val="00AC4222"/>
    <w:rsid w:val="00AC54B9"/>
    <w:rsid w:val="00AC5FE4"/>
    <w:rsid w:val="00AC6089"/>
    <w:rsid w:val="00AC61A1"/>
    <w:rsid w:val="00AC66D7"/>
    <w:rsid w:val="00AC70C6"/>
    <w:rsid w:val="00AC721D"/>
    <w:rsid w:val="00AD12AC"/>
    <w:rsid w:val="00AD160F"/>
    <w:rsid w:val="00AD1DED"/>
    <w:rsid w:val="00AD2287"/>
    <w:rsid w:val="00AD2A4D"/>
    <w:rsid w:val="00AD2C58"/>
    <w:rsid w:val="00AD3F05"/>
    <w:rsid w:val="00AD52F9"/>
    <w:rsid w:val="00AD56B6"/>
    <w:rsid w:val="00AD64B8"/>
    <w:rsid w:val="00AD7524"/>
    <w:rsid w:val="00AE0DF9"/>
    <w:rsid w:val="00AE2549"/>
    <w:rsid w:val="00AE27BD"/>
    <w:rsid w:val="00AE36A1"/>
    <w:rsid w:val="00AE3975"/>
    <w:rsid w:val="00AE3E1C"/>
    <w:rsid w:val="00AE46B2"/>
    <w:rsid w:val="00AE4DE4"/>
    <w:rsid w:val="00AE7F93"/>
    <w:rsid w:val="00AF028B"/>
    <w:rsid w:val="00AF192E"/>
    <w:rsid w:val="00AF1A43"/>
    <w:rsid w:val="00AF1ED3"/>
    <w:rsid w:val="00AF1FF2"/>
    <w:rsid w:val="00AF20AD"/>
    <w:rsid w:val="00AF2970"/>
    <w:rsid w:val="00AF46B5"/>
    <w:rsid w:val="00AF6D51"/>
    <w:rsid w:val="00AF70D8"/>
    <w:rsid w:val="00AF78E1"/>
    <w:rsid w:val="00B00660"/>
    <w:rsid w:val="00B0067C"/>
    <w:rsid w:val="00B00B7D"/>
    <w:rsid w:val="00B01316"/>
    <w:rsid w:val="00B0246F"/>
    <w:rsid w:val="00B02494"/>
    <w:rsid w:val="00B02831"/>
    <w:rsid w:val="00B032F1"/>
    <w:rsid w:val="00B04BC5"/>
    <w:rsid w:val="00B065B6"/>
    <w:rsid w:val="00B125CD"/>
    <w:rsid w:val="00B13770"/>
    <w:rsid w:val="00B14344"/>
    <w:rsid w:val="00B15ADF"/>
    <w:rsid w:val="00B201C1"/>
    <w:rsid w:val="00B20D6F"/>
    <w:rsid w:val="00B2211F"/>
    <w:rsid w:val="00B222B7"/>
    <w:rsid w:val="00B22E14"/>
    <w:rsid w:val="00B23317"/>
    <w:rsid w:val="00B234B4"/>
    <w:rsid w:val="00B23605"/>
    <w:rsid w:val="00B2374D"/>
    <w:rsid w:val="00B239C1"/>
    <w:rsid w:val="00B24041"/>
    <w:rsid w:val="00B25918"/>
    <w:rsid w:val="00B2689B"/>
    <w:rsid w:val="00B272A3"/>
    <w:rsid w:val="00B311A2"/>
    <w:rsid w:val="00B31FC1"/>
    <w:rsid w:val="00B34018"/>
    <w:rsid w:val="00B34580"/>
    <w:rsid w:val="00B35A1F"/>
    <w:rsid w:val="00B42135"/>
    <w:rsid w:val="00B43E92"/>
    <w:rsid w:val="00B4671E"/>
    <w:rsid w:val="00B467FE"/>
    <w:rsid w:val="00B5084A"/>
    <w:rsid w:val="00B50CB7"/>
    <w:rsid w:val="00B527ED"/>
    <w:rsid w:val="00B546A3"/>
    <w:rsid w:val="00B549F7"/>
    <w:rsid w:val="00B6079D"/>
    <w:rsid w:val="00B64E8B"/>
    <w:rsid w:val="00B65E38"/>
    <w:rsid w:val="00B65E50"/>
    <w:rsid w:val="00B706EE"/>
    <w:rsid w:val="00B71388"/>
    <w:rsid w:val="00B735AC"/>
    <w:rsid w:val="00B7413F"/>
    <w:rsid w:val="00B74D87"/>
    <w:rsid w:val="00B74F8C"/>
    <w:rsid w:val="00B77552"/>
    <w:rsid w:val="00B810AB"/>
    <w:rsid w:val="00B83F1D"/>
    <w:rsid w:val="00B8782B"/>
    <w:rsid w:val="00B91717"/>
    <w:rsid w:val="00B945EC"/>
    <w:rsid w:val="00B947A1"/>
    <w:rsid w:val="00B9483C"/>
    <w:rsid w:val="00B9556C"/>
    <w:rsid w:val="00B96445"/>
    <w:rsid w:val="00B96765"/>
    <w:rsid w:val="00B96BD5"/>
    <w:rsid w:val="00B96E4B"/>
    <w:rsid w:val="00B97469"/>
    <w:rsid w:val="00BA00FF"/>
    <w:rsid w:val="00BA17B5"/>
    <w:rsid w:val="00BA2884"/>
    <w:rsid w:val="00BA3B7A"/>
    <w:rsid w:val="00BA459D"/>
    <w:rsid w:val="00BA66CB"/>
    <w:rsid w:val="00BA7B39"/>
    <w:rsid w:val="00BB0453"/>
    <w:rsid w:val="00BB0BF1"/>
    <w:rsid w:val="00BB1C95"/>
    <w:rsid w:val="00BB4595"/>
    <w:rsid w:val="00BB50CE"/>
    <w:rsid w:val="00BB58FE"/>
    <w:rsid w:val="00BB5FB0"/>
    <w:rsid w:val="00BB6055"/>
    <w:rsid w:val="00BC0405"/>
    <w:rsid w:val="00BC0830"/>
    <w:rsid w:val="00BC1A2B"/>
    <w:rsid w:val="00BC2269"/>
    <w:rsid w:val="00BC4135"/>
    <w:rsid w:val="00BC5610"/>
    <w:rsid w:val="00BC5EEA"/>
    <w:rsid w:val="00BC7A0D"/>
    <w:rsid w:val="00BD00E0"/>
    <w:rsid w:val="00BD28E3"/>
    <w:rsid w:val="00BD2908"/>
    <w:rsid w:val="00BD785F"/>
    <w:rsid w:val="00BD7AAF"/>
    <w:rsid w:val="00BD7F0C"/>
    <w:rsid w:val="00BE0834"/>
    <w:rsid w:val="00BE1339"/>
    <w:rsid w:val="00BE19F1"/>
    <w:rsid w:val="00BE1C8E"/>
    <w:rsid w:val="00BE4127"/>
    <w:rsid w:val="00BE4E90"/>
    <w:rsid w:val="00BE583F"/>
    <w:rsid w:val="00BE7116"/>
    <w:rsid w:val="00BF0EE4"/>
    <w:rsid w:val="00BF1E66"/>
    <w:rsid w:val="00BF2AB5"/>
    <w:rsid w:val="00BF33B4"/>
    <w:rsid w:val="00BF3FB4"/>
    <w:rsid w:val="00BF56A6"/>
    <w:rsid w:val="00BF5BE4"/>
    <w:rsid w:val="00BF5D19"/>
    <w:rsid w:val="00BF6174"/>
    <w:rsid w:val="00BF62FA"/>
    <w:rsid w:val="00BF6D4B"/>
    <w:rsid w:val="00BF7942"/>
    <w:rsid w:val="00C00091"/>
    <w:rsid w:val="00C01C1D"/>
    <w:rsid w:val="00C01D23"/>
    <w:rsid w:val="00C02869"/>
    <w:rsid w:val="00C04D50"/>
    <w:rsid w:val="00C0541E"/>
    <w:rsid w:val="00C1046E"/>
    <w:rsid w:val="00C11214"/>
    <w:rsid w:val="00C11D1D"/>
    <w:rsid w:val="00C1211E"/>
    <w:rsid w:val="00C12503"/>
    <w:rsid w:val="00C12A89"/>
    <w:rsid w:val="00C12FC6"/>
    <w:rsid w:val="00C13368"/>
    <w:rsid w:val="00C13618"/>
    <w:rsid w:val="00C144EA"/>
    <w:rsid w:val="00C1621B"/>
    <w:rsid w:val="00C171BC"/>
    <w:rsid w:val="00C17D84"/>
    <w:rsid w:val="00C17DDF"/>
    <w:rsid w:val="00C2000A"/>
    <w:rsid w:val="00C211A9"/>
    <w:rsid w:val="00C2146A"/>
    <w:rsid w:val="00C221BC"/>
    <w:rsid w:val="00C2457F"/>
    <w:rsid w:val="00C2520D"/>
    <w:rsid w:val="00C26F48"/>
    <w:rsid w:val="00C30F3F"/>
    <w:rsid w:val="00C33001"/>
    <w:rsid w:val="00C33286"/>
    <w:rsid w:val="00C35547"/>
    <w:rsid w:val="00C36896"/>
    <w:rsid w:val="00C36EB1"/>
    <w:rsid w:val="00C373CA"/>
    <w:rsid w:val="00C3775B"/>
    <w:rsid w:val="00C43C0B"/>
    <w:rsid w:val="00C47BBD"/>
    <w:rsid w:val="00C50033"/>
    <w:rsid w:val="00C5079B"/>
    <w:rsid w:val="00C508DB"/>
    <w:rsid w:val="00C51F72"/>
    <w:rsid w:val="00C52E74"/>
    <w:rsid w:val="00C535FB"/>
    <w:rsid w:val="00C55326"/>
    <w:rsid w:val="00C570C5"/>
    <w:rsid w:val="00C607A7"/>
    <w:rsid w:val="00C60DE8"/>
    <w:rsid w:val="00C63C96"/>
    <w:rsid w:val="00C67863"/>
    <w:rsid w:val="00C70484"/>
    <w:rsid w:val="00C70BC0"/>
    <w:rsid w:val="00C726ED"/>
    <w:rsid w:val="00C740A1"/>
    <w:rsid w:val="00C7536F"/>
    <w:rsid w:val="00C75AC6"/>
    <w:rsid w:val="00C80452"/>
    <w:rsid w:val="00C80989"/>
    <w:rsid w:val="00C828D3"/>
    <w:rsid w:val="00C856CD"/>
    <w:rsid w:val="00C86090"/>
    <w:rsid w:val="00C863B5"/>
    <w:rsid w:val="00C8678A"/>
    <w:rsid w:val="00C906AC"/>
    <w:rsid w:val="00C91303"/>
    <w:rsid w:val="00C920BE"/>
    <w:rsid w:val="00C932FB"/>
    <w:rsid w:val="00C93761"/>
    <w:rsid w:val="00C96B1E"/>
    <w:rsid w:val="00CA2A19"/>
    <w:rsid w:val="00CA37D4"/>
    <w:rsid w:val="00CA5C94"/>
    <w:rsid w:val="00CA6074"/>
    <w:rsid w:val="00CB08D5"/>
    <w:rsid w:val="00CB1F9D"/>
    <w:rsid w:val="00CB2193"/>
    <w:rsid w:val="00CB45C1"/>
    <w:rsid w:val="00CB5090"/>
    <w:rsid w:val="00CB55CA"/>
    <w:rsid w:val="00CB5C9E"/>
    <w:rsid w:val="00CB5DCD"/>
    <w:rsid w:val="00CB6E6E"/>
    <w:rsid w:val="00CB79E0"/>
    <w:rsid w:val="00CC040A"/>
    <w:rsid w:val="00CC2725"/>
    <w:rsid w:val="00CC3F29"/>
    <w:rsid w:val="00CC761E"/>
    <w:rsid w:val="00CC7714"/>
    <w:rsid w:val="00CC794F"/>
    <w:rsid w:val="00CD0E58"/>
    <w:rsid w:val="00CD1E15"/>
    <w:rsid w:val="00CD354C"/>
    <w:rsid w:val="00CD47C9"/>
    <w:rsid w:val="00CD4F92"/>
    <w:rsid w:val="00CD6279"/>
    <w:rsid w:val="00CD79E4"/>
    <w:rsid w:val="00CE1FEF"/>
    <w:rsid w:val="00CE2DD1"/>
    <w:rsid w:val="00CE2E9A"/>
    <w:rsid w:val="00CE3160"/>
    <w:rsid w:val="00CE333F"/>
    <w:rsid w:val="00CE4576"/>
    <w:rsid w:val="00CE4A4A"/>
    <w:rsid w:val="00CE7493"/>
    <w:rsid w:val="00CF092D"/>
    <w:rsid w:val="00CF0F73"/>
    <w:rsid w:val="00CF319D"/>
    <w:rsid w:val="00CF4437"/>
    <w:rsid w:val="00CF492E"/>
    <w:rsid w:val="00CF6BDD"/>
    <w:rsid w:val="00CF70B7"/>
    <w:rsid w:val="00CF76FC"/>
    <w:rsid w:val="00CF78B9"/>
    <w:rsid w:val="00D00134"/>
    <w:rsid w:val="00D00177"/>
    <w:rsid w:val="00D0042D"/>
    <w:rsid w:val="00D00454"/>
    <w:rsid w:val="00D00B3A"/>
    <w:rsid w:val="00D00B78"/>
    <w:rsid w:val="00D0231E"/>
    <w:rsid w:val="00D024DE"/>
    <w:rsid w:val="00D02507"/>
    <w:rsid w:val="00D041E0"/>
    <w:rsid w:val="00D066EA"/>
    <w:rsid w:val="00D068F0"/>
    <w:rsid w:val="00D075B5"/>
    <w:rsid w:val="00D079E1"/>
    <w:rsid w:val="00D116D7"/>
    <w:rsid w:val="00D1232D"/>
    <w:rsid w:val="00D12760"/>
    <w:rsid w:val="00D13702"/>
    <w:rsid w:val="00D14270"/>
    <w:rsid w:val="00D1484D"/>
    <w:rsid w:val="00D1579E"/>
    <w:rsid w:val="00D15D73"/>
    <w:rsid w:val="00D160D9"/>
    <w:rsid w:val="00D166D1"/>
    <w:rsid w:val="00D16916"/>
    <w:rsid w:val="00D16D4E"/>
    <w:rsid w:val="00D20B0D"/>
    <w:rsid w:val="00D21A8F"/>
    <w:rsid w:val="00D23906"/>
    <w:rsid w:val="00D24273"/>
    <w:rsid w:val="00D24DF4"/>
    <w:rsid w:val="00D258A3"/>
    <w:rsid w:val="00D261AD"/>
    <w:rsid w:val="00D262D4"/>
    <w:rsid w:val="00D26645"/>
    <w:rsid w:val="00D272E1"/>
    <w:rsid w:val="00D27E35"/>
    <w:rsid w:val="00D30523"/>
    <w:rsid w:val="00D30DC8"/>
    <w:rsid w:val="00D3219F"/>
    <w:rsid w:val="00D32483"/>
    <w:rsid w:val="00D32FAC"/>
    <w:rsid w:val="00D335C6"/>
    <w:rsid w:val="00D36CF2"/>
    <w:rsid w:val="00D40618"/>
    <w:rsid w:val="00D40CDD"/>
    <w:rsid w:val="00D41344"/>
    <w:rsid w:val="00D42543"/>
    <w:rsid w:val="00D42F56"/>
    <w:rsid w:val="00D43D09"/>
    <w:rsid w:val="00D44E47"/>
    <w:rsid w:val="00D4570D"/>
    <w:rsid w:val="00D46F35"/>
    <w:rsid w:val="00D46F3E"/>
    <w:rsid w:val="00D47901"/>
    <w:rsid w:val="00D50817"/>
    <w:rsid w:val="00D50F3E"/>
    <w:rsid w:val="00D51528"/>
    <w:rsid w:val="00D516BD"/>
    <w:rsid w:val="00D51A46"/>
    <w:rsid w:val="00D51DA1"/>
    <w:rsid w:val="00D524F1"/>
    <w:rsid w:val="00D538E7"/>
    <w:rsid w:val="00D55655"/>
    <w:rsid w:val="00D564F0"/>
    <w:rsid w:val="00D57618"/>
    <w:rsid w:val="00D57A8B"/>
    <w:rsid w:val="00D603BE"/>
    <w:rsid w:val="00D627EC"/>
    <w:rsid w:val="00D62ED1"/>
    <w:rsid w:val="00D63BFE"/>
    <w:rsid w:val="00D649A2"/>
    <w:rsid w:val="00D65325"/>
    <w:rsid w:val="00D65731"/>
    <w:rsid w:val="00D666F9"/>
    <w:rsid w:val="00D7029F"/>
    <w:rsid w:val="00D7071C"/>
    <w:rsid w:val="00D7089C"/>
    <w:rsid w:val="00D71E45"/>
    <w:rsid w:val="00D72A33"/>
    <w:rsid w:val="00D74861"/>
    <w:rsid w:val="00D74CAA"/>
    <w:rsid w:val="00D75B4C"/>
    <w:rsid w:val="00D76982"/>
    <w:rsid w:val="00D77F1E"/>
    <w:rsid w:val="00D81168"/>
    <w:rsid w:val="00D81476"/>
    <w:rsid w:val="00D82878"/>
    <w:rsid w:val="00D834B3"/>
    <w:rsid w:val="00D83556"/>
    <w:rsid w:val="00D84234"/>
    <w:rsid w:val="00D84D6B"/>
    <w:rsid w:val="00D85555"/>
    <w:rsid w:val="00D85CAA"/>
    <w:rsid w:val="00D87744"/>
    <w:rsid w:val="00D90010"/>
    <w:rsid w:val="00D90606"/>
    <w:rsid w:val="00D914F6"/>
    <w:rsid w:val="00D9174C"/>
    <w:rsid w:val="00D9284B"/>
    <w:rsid w:val="00D92BEB"/>
    <w:rsid w:val="00D92DE4"/>
    <w:rsid w:val="00D9332A"/>
    <w:rsid w:val="00D937DC"/>
    <w:rsid w:val="00D951B7"/>
    <w:rsid w:val="00D963E4"/>
    <w:rsid w:val="00D979E3"/>
    <w:rsid w:val="00D97C3A"/>
    <w:rsid w:val="00D97CE4"/>
    <w:rsid w:val="00DA05F2"/>
    <w:rsid w:val="00DA0893"/>
    <w:rsid w:val="00DA0A4A"/>
    <w:rsid w:val="00DA1C59"/>
    <w:rsid w:val="00DA2198"/>
    <w:rsid w:val="00DA2738"/>
    <w:rsid w:val="00DA3C9D"/>
    <w:rsid w:val="00DA420D"/>
    <w:rsid w:val="00DA52AC"/>
    <w:rsid w:val="00DA5AF7"/>
    <w:rsid w:val="00DB0F5A"/>
    <w:rsid w:val="00DB2C0E"/>
    <w:rsid w:val="00DB3551"/>
    <w:rsid w:val="00DB4C5D"/>
    <w:rsid w:val="00DC04C5"/>
    <w:rsid w:val="00DC173E"/>
    <w:rsid w:val="00DC17C6"/>
    <w:rsid w:val="00DC3174"/>
    <w:rsid w:val="00DC3A62"/>
    <w:rsid w:val="00DC41F1"/>
    <w:rsid w:val="00DC50C1"/>
    <w:rsid w:val="00DC5175"/>
    <w:rsid w:val="00DC6056"/>
    <w:rsid w:val="00DC636E"/>
    <w:rsid w:val="00DC6893"/>
    <w:rsid w:val="00DC6AC5"/>
    <w:rsid w:val="00DC7197"/>
    <w:rsid w:val="00DC7443"/>
    <w:rsid w:val="00DC79AE"/>
    <w:rsid w:val="00DD1F95"/>
    <w:rsid w:val="00DD426C"/>
    <w:rsid w:val="00DD4489"/>
    <w:rsid w:val="00DD5692"/>
    <w:rsid w:val="00DD5755"/>
    <w:rsid w:val="00DD6A81"/>
    <w:rsid w:val="00DD6E6F"/>
    <w:rsid w:val="00DE069C"/>
    <w:rsid w:val="00DE095D"/>
    <w:rsid w:val="00DE193D"/>
    <w:rsid w:val="00DE3F8D"/>
    <w:rsid w:val="00DE51DF"/>
    <w:rsid w:val="00DE56AA"/>
    <w:rsid w:val="00DE74ED"/>
    <w:rsid w:val="00DF1236"/>
    <w:rsid w:val="00DF365B"/>
    <w:rsid w:val="00DF5B37"/>
    <w:rsid w:val="00DF691B"/>
    <w:rsid w:val="00DF6FAD"/>
    <w:rsid w:val="00DF7EAC"/>
    <w:rsid w:val="00E003C4"/>
    <w:rsid w:val="00E00833"/>
    <w:rsid w:val="00E02F94"/>
    <w:rsid w:val="00E041F5"/>
    <w:rsid w:val="00E04446"/>
    <w:rsid w:val="00E0497C"/>
    <w:rsid w:val="00E0716E"/>
    <w:rsid w:val="00E07520"/>
    <w:rsid w:val="00E07963"/>
    <w:rsid w:val="00E115F7"/>
    <w:rsid w:val="00E121E2"/>
    <w:rsid w:val="00E130BD"/>
    <w:rsid w:val="00E1324E"/>
    <w:rsid w:val="00E14434"/>
    <w:rsid w:val="00E144AE"/>
    <w:rsid w:val="00E14C4A"/>
    <w:rsid w:val="00E17830"/>
    <w:rsid w:val="00E20282"/>
    <w:rsid w:val="00E20DB2"/>
    <w:rsid w:val="00E22409"/>
    <w:rsid w:val="00E22AAC"/>
    <w:rsid w:val="00E232C2"/>
    <w:rsid w:val="00E23B3D"/>
    <w:rsid w:val="00E245F6"/>
    <w:rsid w:val="00E261DE"/>
    <w:rsid w:val="00E26288"/>
    <w:rsid w:val="00E274CA"/>
    <w:rsid w:val="00E30442"/>
    <w:rsid w:val="00E3049B"/>
    <w:rsid w:val="00E33806"/>
    <w:rsid w:val="00E3681C"/>
    <w:rsid w:val="00E37528"/>
    <w:rsid w:val="00E403A5"/>
    <w:rsid w:val="00E41EDB"/>
    <w:rsid w:val="00E42049"/>
    <w:rsid w:val="00E42975"/>
    <w:rsid w:val="00E4609A"/>
    <w:rsid w:val="00E50FDB"/>
    <w:rsid w:val="00E51E67"/>
    <w:rsid w:val="00E5219D"/>
    <w:rsid w:val="00E52CF3"/>
    <w:rsid w:val="00E5514F"/>
    <w:rsid w:val="00E555C9"/>
    <w:rsid w:val="00E55638"/>
    <w:rsid w:val="00E557E3"/>
    <w:rsid w:val="00E578E6"/>
    <w:rsid w:val="00E57949"/>
    <w:rsid w:val="00E57A15"/>
    <w:rsid w:val="00E604C6"/>
    <w:rsid w:val="00E60EBF"/>
    <w:rsid w:val="00E62125"/>
    <w:rsid w:val="00E62860"/>
    <w:rsid w:val="00E63275"/>
    <w:rsid w:val="00E638C0"/>
    <w:rsid w:val="00E6444A"/>
    <w:rsid w:val="00E676F6"/>
    <w:rsid w:val="00E677F3"/>
    <w:rsid w:val="00E70A7A"/>
    <w:rsid w:val="00E70CB8"/>
    <w:rsid w:val="00E71163"/>
    <w:rsid w:val="00E71DCD"/>
    <w:rsid w:val="00E72C14"/>
    <w:rsid w:val="00E730E3"/>
    <w:rsid w:val="00E73724"/>
    <w:rsid w:val="00E743ED"/>
    <w:rsid w:val="00E74DD6"/>
    <w:rsid w:val="00E75F37"/>
    <w:rsid w:val="00E7656B"/>
    <w:rsid w:val="00E76B06"/>
    <w:rsid w:val="00E77B17"/>
    <w:rsid w:val="00E80B2F"/>
    <w:rsid w:val="00E814CD"/>
    <w:rsid w:val="00E81EA0"/>
    <w:rsid w:val="00E82792"/>
    <w:rsid w:val="00E82C0A"/>
    <w:rsid w:val="00E843D5"/>
    <w:rsid w:val="00E84BE8"/>
    <w:rsid w:val="00E851DF"/>
    <w:rsid w:val="00E85FA2"/>
    <w:rsid w:val="00E866FE"/>
    <w:rsid w:val="00E87344"/>
    <w:rsid w:val="00E905FC"/>
    <w:rsid w:val="00E914B3"/>
    <w:rsid w:val="00E916E4"/>
    <w:rsid w:val="00E9357A"/>
    <w:rsid w:val="00E94168"/>
    <w:rsid w:val="00E9424B"/>
    <w:rsid w:val="00E943D8"/>
    <w:rsid w:val="00E95261"/>
    <w:rsid w:val="00E95B22"/>
    <w:rsid w:val="00E95DFB"/>
    <w:rsid w:val="00E9611E"/>
    <w:rsid w:val="00E974BE"/>
    <w:rsid w:val="00E97888"/>
    <w:rsid w:val="00EA01DD"/>
    <w:rsid w:val="00EA1FB2"/>
    <w:rsid w:val="00EA54A3"/>
    <w:rsid w:val="00EA60D8"/>
    <w:rsid w:val="00EB00C2"/>
    <w:rsid w:val="00EB00CD"/>
    <w:rsid w:val="00EB2BC3"/>
    <w:rsid w:val="00EB3327"/>
    <w:rsid w:val="00EB4321"/>
    <w:rsid w:val="00EB4CDE"/>
    <w:rsid w:val="00EB5511"/>
    <w:rsid w:val="00EB5FA7"/>
    <w:rsid w:val="00EB7207"/>
    <w:rsid w:val="00EC117B"/>
    <w:rsid w:val="00EC13C2"/>
    <w:rsid w:val="00EC2031"/>
    <w:rsid w:val="00EC3496"/>
    <w:rsid w:val="00EC4186"/>
    <w:rsid w:val="00EC503E"/>
    <w:rsid w:val="00EC5B16"/>
    <w:rsid w:val="00EC6DB9"/>
    <w:rsid w:val="00ED16E9"/>
    <w:rsid w:val="00ED3C6A"/>
    <w:rsid w:val="00ED503B"/>
    <w:rsid w:val="00ED5A15"/>
    <w:rsid w:val="00ED669E"/>
    <w:rsid w:val="00EE02C6"/>
    <w:rsid w:val="00EE0D25"/>
    <w:rsid w:val="00EE0EAF"/>
    <w:rsid w:val="00EE0F6F"/>
    <w:rsid w:val="00EE24A1"/>
    <w:rsid w:val="00EE2644"/>
    <w:rsid w:val="00EE3B4D"/>
    <w:rsid w:val="00EE47EE"/>
    <w:rsid w:val="00EE4DCB"/>
    <w:rsid w:val="00EE4EFF"/>
    <w:rsid w:val="00EE504F"/>
    <w:rsid w:val="00EE54BA"/>
    <w:rsid w:val="00EE561A"/>
    <w:rsid w:val="00EF0AC6"/>
    <w:rsid w:val="00EF2199"/>
    <w:rsid w:val="00EF33ED"/>
    <w:rsid w:val="00EF34DF"/>
    <w:rsid w:val="00EF3698"/>
    <w:rsid w:val="00EF40D1"/>
    <w:rsid w:val="00EF49E2"/>
    <w:rsid w:val="00EF4D7B"/>
    <w:rsid w:val="00EF55C5"/>
    <w:rsid w:val="00EF6367"/>
    <w:rsid w:val="00EF63C0"/>
    <w:rsid w:val="00F00059"/>
    <w:rsid w:val="00F01099"/>
    <w:rsid w:val="00F012F4"/>
    <w:rsid w:val="00F0164D"/>
    <w:rsid w:val="00F01D22"/>
    <w:rsid w:val="00F04E8C"/>
    <w:rsid w:val="00F04F13"/>
    <w:rsid w:val="00F05306"/>
    <w:rsid w:val="00F056E4"/>
    <w:rsid w:val="00F05C53"/>
    <w:rsid w:val="00F062B6"/>
    <w:rsid w:val="00F0638E"/>
    <w:rsid w:val="00F06F09"/>
    <w:rsid w:val="00F070F6"/>
    <w:rsid w:val="00F07B67"/>
    <w:rsid w:val="00F123BA"/>
    <w:rsid w:val="00F1261E"/>
    <w:rsid w:val="00F12D19"/>
    <w:rsid w:val="00F136B7"/>
    <w:rsid w:val="00F14B55"/>
    <w:rsid w:val="00F14FE4"/>
    <w:rsid w:val="00F15034"/>
    <w:rsid w:val="00F15C0C"/>
    <w:rsid w:val="00F16C82"/>
    <w:rsid w:val="00F172EF"/>
    <w:rsid w:val="00F20F16"/>
    <w:rsid w:val="00F21E07"/>
    <w:rsid w:val="00F22C98"/>
    <w:rsid w:val="00F238ED"/>
    <w:rsid w:val="00F2433B"/>
    <w:rsid w:val="00F2458D"/>
    <w:rsid w:val="00F247D8"/>
    <w:rsid w:val="00F24BA6"/>
    <w:rsid w:val="00F3032E"/>
    <w:rsid w:val="00F31D7C"/>
    <w:rsid w:val="00F31E1D"/>
    <w:rsid w:val="00F33E51"/>
    <w:rsid w:val="00F34FCB"/>
    <w:rsid w:val="00F350F1"/>
    <w:rsid w:val="00F37D5E"/>
    <w:rsid w:val="00F4073F"/>
    <w:rsid w:val="00F40771"/>
    <w:rsid w:val="00F428C3"/>
    <w:rsid w:val="00F44153"/>
    <w:rsid w:val="00F4592E"/>
    <w:rsid w:val="00F460C7"/>
    <w:rsid w:val="00F46B8C"/>
    <w:rsid w:val="00F46CB2"/>
    <w:rsid w:val="00F47028"/>
    <w:rsid w:val="00F47B1A"/>
    <w:rsid w:val="00F47CCE"/>
    <w:rsid w:val="00F47DC7"/>
    <w:rsid w:val="00F50D84"/>
    <w:rsid w:val="00F512B2"/>
    <w:rsid w:val="00F51A6D"/>
    <w:rsid w:val="00F523F6"/>
    <w:rsid w:val="00F52646"/>
    <w:rsid w:val="00F5304C"/>
    <w:rsid w:val="00F5370F"/>
    <w:rsid w:val="00F539C7"/>
    <w:rsid w:val="00F54CCA"/>
    <w:rsid w:val="00F57B83"/>
    <w:rsid w:val="00F57F76"/>
    <w:rsid w:val="00F62851"/>
    <w:rsid w:val="00F63DF4"/>
    <w:rsid w:val="00F6426B"/>
    <w:rsid w:val="00F648CA"/>
    <w:rsid w:val="00F649E9"/>
    <w:rsid w:val="00F664A7"/>
    <w:rsid w:val="00F66863"/>
    <w:rsid w:val="00F717E5"/>
    <w:rsid w:val="00F72111"/>
    <w:rsid w:val="00F73668"/>
    <w:rsid w:val="00F73E13"/>
    <w:rsid w:val="00F74208"/>
    <w:rsid w:val="00F74AA4"/>
    <w:rsid w:val="00F756EC"/>
    <w:rsid w:val="00F75A71"/>
    <w:rsid w:val="00F761AD"/>
    <w:rsid w:val="00F77B8A"/>
    <w:rsid w:val="00F80020"/>
    <w:rsid w:val="00F82BAA"/>
    <w:rsid w:val="00F82BF7"/>
    <w:rsid w:val="00F834CB"/>
    <w:rsid w:val="00F844A1"/>
    <w:rsid w:val="00F8553E"/>
    <w:rsid w:val="00F85A7F"/>
    <w:rsid w:val="00F8713E"/>
    <w:rsid w:val="00F8787C"/>
    <w:rsid w:val="00F90435"/>
    <w:rsid w:val="00F91CE7"/>
    <w:rsid w:val="00F9247D"/>
    <w:rsid w:val="00F928E6"/>
    <w:rsid w:val="00F93BE9"/>
    <w:rsid w:val="00F93C62"/>
    <w:rsid w:val="00F93C7C"/>
    <w:rsid w:val="00F95597"/>
    <w:rsid w:val="00F95AF7"/>
    <w:rsid w:val="00F97688"/>
    <w:rsid w:val="00FA0C10"/>
    <w:rsid w:val="00FA214D"/>
    <w:rsid w:val="00FA54A8"/>
    <w:rsid w:val="00FA5899"/>
    <w:rsid w:val="00FA63DB"/>
    <w:rsid w:val="00FA7B0A"/>
    <w:rsid w:val="00FB0302"/>
    <w:rsid w:val="00FB2194"/>
    <w:rsid w:val="00FB26AB"/>
    <w:rsid w:val="00FB3345"/>
    <w:rsid w:val="00FB36AF"/>
    <w:rsid w:val="00FB53E3"/>
    <w:rsid w:val="00FB5904"/>
    <w:rsid w:val="00FB79DC"/>
    <w:rsid w:val="00FB7BF5"/>
    <w:rsid w:val="00FC0A96"/>
    <w:rsid w:val="00FC1E8C"/>
    <w:rsid w:val="00FC230A"/>
    <w:rsid w:val="00FC4884"/>
    <w:rsid w:val="00FC6267"/>
    <w:rsid w:val="00FC6F4C"/>
    <w:rsid w:val="00FC7E14"/>
    <w:rsid w:val="00FD23F5"/>
    <w:rsid w:val="00FD4CDC"/>
    <w:rsid w:val="00FD5A0C"/>
    <w:rsid w:val="00FD5DC8"/>
    <w:rsid w:val="00FE0EE6"/>
    <w:rsid w:val="00FE29B8"/>
    <w:rsid w:val="00FE2A14"/>
    <w:rsid w:val="00FE3D5E"/>
    <w:rsid w:val="00FE46AF"/>
    <w:rsid w:val="00FE4E26"/>
    <w:rsid w:val="00FE6258"/>
    <w:rsid w:val="00FE744C"/>
    <w:rsid w:val="00FF0619"/>
    <w:rsid w:val="00FF1501"/>
    <w:rsid w:val="00FF22A3"/>
    <w:rsid w:val="00FF2503"/>
    <w:rsid w:val="00FF2B01"/>
    <w:rsid w:val="00FF2C65"/>
    <w:rsid w:val="00FF3692"/>
    <w:rsid w:val="00FF41B1"/>
    <w:rsid w:val="00FF4252"/>
    <w:rsid w:val="00FF44AD"/>
    <w:rsid w:val="00FF49D7"/>
    <w:rsid w:val="00FF5778"/>
    <w:rsid w:val="00FF5CA6"/>
    <w:rsid w:val="00FF64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78057F"/>
  <w15:chartTrackingRefBased/>
  <w15:docId w15:val="{C8B6F8F9-96C8-4EBD-A057-7844C6BA1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qFormat/>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xxmsolistparagraph">
    <w:name w:val="x_xmsolistparagraph"/>
    <w:basedOn w:val="Normal"/>
    <w:rsid w:val="00D81476"/>
    <w:pPr>
      <w:spacing w:before="100" w:beforeAutospacing="1" w:after="100" w:afterAutospacing="1"/>
    </w:pPr>
    <w:rPr>
      <w:rFonts w:ascii="Calibri" w:eastAsia="Calibri" w:hAnsi="Calibri" w:cs="Calibri"/>
      <w:sz w:val="22"/>
      <w:szCs w:val="22"/>
      <w:lang w:val="en-US"/>
    </w:rPr>
  </w:style>
  <w:style w:type="character" w:styleId="Emphasis">
    <w:name w:val="Emphasis"/>
    <w:qFormat/>
    <w:rsid w:val="00153D70"/>
    <w:rPr>
      <w:i/>
      <w:iCs/>
    </w:rPr>
  </w:style>
  <w:style w:type="character" w:customStyle="1" w:styleId="apple-converted-space">
    <w:name w:val="apple-converted-space"/>
    <w:qFormat/>
    <w:rsid w:val="001B1E2C"/>
  </w:style>
  <w:style w:type="character" w:customStyle="1" w:styleId="hgkelc">
    <w:name w:val="hgkelc"/>
    <w:basedOn w:val="DefaultParagraphFont"/>
    <w:rsid w:val="007C24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329455011">
      <w:bodyDiv w:val="1"/>
      <w:marLeft w:val="0"/>
      <w:marRight w:val="0"/>
      <w:marTop w:val="0"/>
      <w:marBottom w:val="0"/>
      <w:divBdr>
        <w:top w:val="none" w:sz="0" w:space="0" w:color="auto"/>
        <w:left w:val="none" w:sz="0" w:space="0" w:color="auto"/>
        <w:bottom w:val="none" w:sz="0" w:space="0" w:color="auto"/>
        <w:right w:val="none" w:sz="0" w:space="0" w:color="auto"/>
      </w:divBdr>
      <w:divsChild>
        <w:div w:id="1006323747">
          <w:marLeft w:val="0"/>
          <w:marRight w:val="0"/>
          <w:marTop w:val="0"/>
          <w:marBottom w:val="0"/>
          <w:divBdr>
            <w:top w:val="none" w:sz="0" w:space="0" w:color="auto"/>
            <w:left w:val="none" w:sz="0" w:space="0" w:color="auto"/>
            <w:bottom w:val="none" w:sz="0" w:space="0" w:color="auto"/>
            <w:right w:val="none" w:sz="0" w:space="0" w:color="auto"/>
          </w:divBdr>
        </w:div>
      </w:divsChild>
    </w:div>
    <w:div w:id="341784285">
      <w:bodyDiv w:val="1"/>
      <w:marLeft w:val="0"/>
      <w:marRight w:val="0"/>
      <w:marTop w:val="0"/>
      <w:marBottom w:val="0"/>
      <w:divBdr>
        <w:top w:val="none" w:sz="0" w:space="0" w:color="auto"/>
        <w:left w:val="none" w:sz="0" w:space="0" w:color="auto"/>
        <w:bottom w:val="none" w:sz="0" w:space="0" w:color="auto"/>
        <w:right w:val="none" w:sz="0" w:space="0" w:color="auto"/>
      </w:divBdr>
    </w:div>
    <w:div w:id="368726107">
      <w:bodyDiv w:val="1"/>
      <w:marLeft w:val="0"/>
      <w:marRight w:val="0"/>
      <w:marTop w:val="0"/>
      <w:marBottom w:val="0"/>
      <w:divBdr>
        <w:top w:val="none" w:sz="0" w:space="0" w:color="auto"/>
        <w:left w:val="none" w:sz="0" w:space="0" w:color="auto"/>
        <w:bottom w:val="none" w:sz="0" w:space="0" w:color="auto"/>
        <w:right w:val="none" w:sz="0" w:space="0" w:color="auto"/>
      </w:divBdr>
      <w:divsChild>
        <w:div w:id="1053116468">
          <w:marLeft w:val="0"/>
          <w:marRight w:val="0"/>
          <w:marTop w:val="0"/>
          <w:marBottom w:val="0"/>
          <w:divBdr>
            <w:top w:val="none" w:sz="0" w:space="0" w:color="auto"/>
            <w:left w:val="none" w:sz="0" w:space="0" w:color="auto"/>
            <w:bottom w:val="none" w:sz="0" w:space="0" w:color="auto"/>
            <w:right w:val="none" w:sz="0" w:space="0" w:color="auto"/>
          </w:divBdr>
        </w:div>
      </w:divsChild>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724838081">
      <w:bodyDiv w:val="1"/>
      <w:marLeft w:val="0"/>
      <w:marRight w:val="0"/>
      <w:marTop w:val="0"/>
      <w:marBottom w:val="0"/>
      <w:divBdr>
        <w:top w:val="none" w:sz="0" w:space="0" w:color="auto"/>
        <w:left w:val="none" w:sz="0" w:space="0" w:color="auto"/>
        <w:bottom w:val="none" w:sz="0" w:space="0" w:color="auto"/>
        <w:right w:val="none" w:sz="0" w:space="0" w:color="auto"/>
      </w:divBdr>
    </w:div>
    <w:div w:id="807287183">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748728087">
      <w:bodyDiv w:val="1"/>
      <w:marLeft w:val="0"/>
      <w:marRight w:val="0"/>
      <w:marTop w:val="0"/>
      <w:marBottom w:val="0"/>
      <w:divBdr>
        <w:top w:val="none" w:sz="0" w:space="0" w:color="auto"/>
        <w:left w:val="none" w:sz="0" w:space="0" w:color="auto"/>
        <w:bottom w:val="none" w:sz="0" w:space="0" w:color="auto"/>
        <w:right w:val="none" w:sz="0" w:space="0" w:color="auto"/>
      </w:divBdr>
      <w:divsChild>
        <w:div w:id="36009011">
          <w:marLeft w:val="0"/>
          <w:marRight w:val="0"/>
          <w:marTop w:val="0"/>
          <w:marBottom w:val="0"/>
          <w:divBdr>
            <w:top w:val="none" w:sz="0" w:space="0" w:color="auto"/>
            <w:left w:val="none" w:sz="0" w:space="0" w:color="auto"/>
            <w:bottom w:val="none" w:sz="0" w:space="0" w:color="auto"/>
            <w:right w:val="none" w:sz="0" w:space="0" w:color="auto"/>
          </w:divBdr>
        </w:div>
      </w:divsChild>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6" ma:contentTypeDescription="Create a new document." ma:contentTypeScope="" ma:versionID="e5105d897705303ea7c5c7c18b84940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1636029c9368a50d893b60b9fd7f1185"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FB39DD-7469-481A-BE76-B80077416488}">
  <ds:schemaRefs>
    <ds:schemaRef ds:uri="http://schemas.microsoft.com/sharepoint/v3/contenttype/forms"/>
  </ds:schemaRefs>
</ds:datastoreItem>
</file>

<file path=customXml/itemProps3.xml><?xml version="1.0" encoding="utf-8"?>
<ds:datastoreItem xmlns:ds="http://schemas.openxmlformats.org/officeDocument/2006/customXml" ds:itemID="{017E599A-91E9-4F29-8329-419EA866A6A1}">
  <ds:schemaRefs>
    <ds:schemaRef ds:uri="http://schemas.openxmlformats.org/officeDocument/2006/bibliography"/>
  </ds:schemaRefs>
</ds:datastoreItem>
</file>

<file path=customXml/itemProps4.xml><?xml version="1.0" encoding="utf-8"?>
<ds:datastoreItem xmlns:ds="http://schemas.openxmlformats.org/officeDocument/2006/customXml" ds:itemID="{A3952822-80F8-461D-9069-13BD0F550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7</Pages>
  <Words>2766</Words>
  <Characters>15770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Peter Gaal</cp:lastModifiedBy>
  <cp:revision>29</cp:revision>
  <dcterms:created xsi:type="dcterms:W3CDTF">2022-03-11T05:26:00Z</dcterms:created>
  <dcterms:modified xsi:type="dcterms:W3CDTF">2022-03-11T06:05:00Z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0x01010054FC21B95FDDC14EA5A0590F935619D0</vt:lpwstr>
  </property>
  <property fmtid="{D5CDD505-2E9C-101B-9397-08002B2CF9AE}" pid="3" name="_dlc_DocIdItemGuid">
    <vt:lpwstr>a548f45c-e765-4558-82e1-e79c47a15a33</vt:lpwstr>
  </property>
  <property fmtid="{D5CDD505-2E9C-101B-9397-08002B2CF9AE}" pid="4" name="URL">
    <vt:lpwstr/>
  </property>
</Properties>
</file>